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DA" w:rsidRDefault="003938DA">
      <w:pPr>
        <w:rPr>
          <w:sz w:val="2"/>
          <w:szCs w:val="2"/>
        </w:rPr>
      </w:pPr>
      <w:r w:rsidRPr="003938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3pt;margin-top:518.15pt;width:399.8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3938DA">
        <w:pict>
          <v:shape id="_x0000_s1026" type="#_x0000_t32" style="position:absolute;margin-left:93pt;margin-top:519.35pt;width:399.85pt;height:0;z-index:-251658240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</w:p>
    <w:p w:rsidR="003938DA" w:rsidRDefault="003B1EE3">
      <w:pPr>
        <w:pStyle w:val="a5"/>
        <w:framePr w:wrap="around" w:vAnchor="page" w:hAnchor="page" w:x="4381" w:y="2247"/>
        <w:shd w:val="clear" w:color="auto" w:fill="auto"/>
        <w:spacing w:line="150" w:lineRule="exact"/>
        <w:ind w:left="20"/>
      </w:pPr>
      <w:r>
        <w:t>Впровадження управлінських інновацій на підприємствах</w:t>
      </w:r>
    </w:p>
    <w:p w:rsidR="003938DA" w:rsidRDefault="003B1EE3">
      <w:pPr>
        <w:pStyle w:val="10"/>
        <w:framePr w:w="8213" w:h="921" w:hRule="exact" w:wrap="around" w:vAnchor="page" w:hAnchor="page" w:x="1861" w:y="3192"/>
        <w:shd w:val="clear" w:color="auto" w:fill="auto"/>
        <w:spacing w:after="0"/>
        <w:ind w:left="200"/>
      </w:pPr>
      <w:bookmarkStart w:id="0" w:name="bookmark0"/>
      <w:r>
        <w:t>ВПРОВАДЖЕННЯ УПРАВЛІНСЬКИХ ІННОВАЦІЙ НА ПІДПРИЄМСТВАХ</w:t>
      </w:r>
      <w:bookmarkEnd w:id="0"/>
    </w:p>
    <w:p w:rsidR="003938DA" w:rsidRDefault="003B1EE3">
      <w:pPr>
        <w:pStyle w:val="a7"/>
        <w:framePr w:w="8213" w:h="1662" w:hRule="exact" w:wrap="around" w:vAnchor="page" w:hAnchor="page" w:x="1861" w:y="4738"/>
        <w:shd w:val="clear" w:color="auto" w:fill="auto"/>
        <w:tabs>
          <w:tab w:val="right" w:pos="7157"/>
          <w:tab w:val="right" w:pos="7997"/>
        </w:tabs>
        <w:spacing w:before="0" w:after="399" w:line="170" w:lineRule="exact"/>
      </w:pPr>
      <w:r>
        <w:t>УДК 658.811</w:t>
      </w:r>
      <w:r>
        <w:tab/>
      </w:r>
      <w:r>
        <w:rPr>
          <w:rStyle w:val="0pt"/>
        </w:rPr>
        <w:t>Роман</w:t>
      </w:r>
      <w:r>
        <w:rPr>
          <w:rStyle w:val="0pt"/>
        </w:rPr>
        <w:tab/>
        <w:t>СИВАК</w:t>
      </w:r>
    </w:p>
    <w:p w:rsidR="003938DA" w:rsidRDefault="003B1EE3">
      <w:pPr>
        <w:pStyle w:val="20"/>
        <w:framePr w:w="8213" w:h="1662" w:hRule="exact" w:wrap="around" w:vAnchor="page" w:hAnchor="page" w:x="1861" w:y="4738"/>
        <w:shd w:val="clear" w:color="auto" w:fill="auto"/>
        <w:spacing w:before="0"/>
        <w:ind w:left="200"/>
      </w:pPr>
      <w:bookmarkStart w:id="1" w:name="bookmark1"/>
      <w:r>
        <w:t>ВПРОВАДЖЕННЯ ЛОГІСТИЧНИХ ІННОВАЦІЙ В УПРАВЛІННЯ ПАРТНЕРСЬКИМИ СТОСУНКАМИ У ЛАНЦЮГАХ СТВОРЕННЯ ПРОДУКТУ</w:t>
      </w:r>
      <w:bookmarkEnd w:id="1"/>
    </w:p>
    <w:p w:rsidR="003938DA" w:rsidRDefault="003B1EE3">
      <w:pPr>
        <w:pStyle w:val="22"/>
        <w:framePr w:w="3926" w:h="3418" w:hRule="exact" w:wrap="around" w:vAnchor="page" w:hAnchor="page" w:x="1861" w:y="6735"/>
        <w:shd w:val="clear" w:color="auto" w:fill="auto"/>
        <w:ind w:left="20" w:right="20"/>
      </w:pPr>
      <w:r>
        <w:t xml:space="preserve">Розглянуто </w:t>
      </w:r>
      <w:r>
        <w:t>передумови впровадження інноваційних логістичних концепцій управ</w:t>
      </w:r>
      <w:r>
        <w:softHyphen/>
        <w:t xml:space="preserve">ління ланцюговими ринковими процесами. Обґрунтовано доцільність стратегічного партнерства для компаній-виробників та роздрібних підприємств для оптимізафїлогіс- тичних витрат та забезпечення </w:t>
      </w:r>
      <w:r>
        <w:t>ефектив</w:t>
      </w:r>
      <w:r>
        <w:softHyphen/>
        <w:t>ності логістичних процесів підприємства.</w:t>
      </w:r>
    </w:p>
    <w:p w:rsidR="003938DA" w:rsidRDefault="003B1EE3">
      <w:pPr>
        <w:pStyle w:val="22"/>
        <w:framePr w:w="3926" w:h="3418" w:hRule="exact" w:wrap="around" w:vAnchor="page" w:hAnchor="page" w:x="1861" w:y="6735"/>
        <w:shd w:val="clear" w:color="auto" w:fill="auto"/>
        <w:spacing w:after="0"/>
        <w:ind w:left="20" w:right="20"/>
      </w:pPr>
      <w:r>
        <w:t xml:space="preserve">Ключові слова: ланцюги поставок, логіс- тична концепція, інноваційні управлінські технології, стратегічне партнерство, кооперативні об’єднання, логістичний </w:t>
      </w:r>
      <w:r w:rsidRPr="00C27675">
        <w:rPr>
          <w:lang w:eastAsia="ru-RU" w:bidi="ru-RU"/>
        </w:rPr>
        <w:t>аутсорсинг.</w:t>
      </w:r>
    </w:p>
    <w:p w:rsidR="003938DA" w:rsidRDefault="003B1EE3">
      <w:pPr>
        <w:pStyle w:val="22"/>
        <w:framePr w:w="3941" w:h="3178" w:hRule="exact" w:wrap="around" w:vAnchor="page" w:hAnchor="page" w:x="5946" w:y="6735"/>
        <w:shd w:val="clear" w:color="auto" w:fill="auto"/>
        <w:spacing w:after="420"/>
        <w:ind w:left="20" w:right="20"/>
      </w:pPr>
      <w:r>
        <w:rPr>
          <w:lang w:val="en-US" w:eastAsia="en-US" w:bidi="en-US"/>
        </w:rPr>
        <w:t xml:space="preserve">The preconditions of innovative </w:t>
      </w:r>
      <w:r>
        <w:rPr>
          <w:lang w:val="en-US" w:eastAsia="en-US" w:bidi="en-US"/>
        </w:rPr>
        <w:t>logistics concepts’ implementation to management of market chain processes are considered. The necessity of strategic partnership for manufac</w:t>
      </w:r>
      <w:r>
        <w:rPr>
          <w:lang w:val="en-US" w:eastAsia="en-US" w:bidi="en-US"/>
        </w:rPr>
        <w:softHyphen/>
        <w:t>turers and retailers to optimize enterprises’ logistics costs and the efficiency of logistics processes are ground</w:t>
      </w:r>
      <w:r>
        <w:rPr>
          <w:lang w:val="en-US" w:eastAsia="en-US" w:bidi="en-US"/>
        </w:rPr>
        <w:t>ed.</w:t>
      </w:r>
    </w:p>
    <w:p w:rsidR="003938DA" w:rsidRDefault="003B1EE3">
      <w:pPr>
        <w:pStyle w:val="22"/>
        <w:framePr w:w="3941" w:h="3178" w:hRule="exact" w:wrap="around" w:vAnchor="page" w:hAnchor="page" w:x="5946" w:y="6735"/>
        <w:shd w:val="clear" w:color="auto" w:fill="auto"/>
        <w:spacing w:after="0"/>
        <w:ind w:left="20" w:right="20"/>
      </w:pPr>
      <w:r>
        <w:rPr>
          <w:lang w:val="en-US" w:eastAsia="en-US" w:bidi="en-US"/>
        </w:rPr>
        <w:t>Keywords: supply chains, logistic concept, innovative management techniques, strategic partnership, cooperative associations, logistics outsourcing.</w:t>
      </w:r>
    </w:p>
    <w:p w:rsidR="003938DA" w:rsidRDefault="003B1EE3">
      <w:pPr>
        <w:pStyle w:val="a7"/>
        <w:framePr w:w="8002" w:h="3464" w:hRule="exact" w:wrap="around" w:vAnchor="page" w:hAnchor="page" w:x="1861" w:y="10595"/>
        <w:shd w:val="clear" w:color="auto" w:fill="auto"/>
        <w:spacing w:before="0" w:after="0" w:line="269" w:lineRule="exact"/>
        <w:ind w:left="20" w:right="20" w:firstLine="280"/>
      </w:pPr>
      <w:r>
        <w:t>Необхідність дослідження сутності ланцюгів створення продукту виникла внаслідок розвитку логістичних ко</w:t>
      </w:r>
      <w:r>
        <w:t xml:space="preserve">нцепцій управління ланцюгами поставок </w:t>
      </w:r>
      <w:r w:rsidRPr="00C27675">
        <w:rPr>
          <w:lang w:eastAsia="en-US" w:bidi="en-US"/>
        </w:rPr>
        <w:t>«</w:t>
      </w:r>
      <w:r>
        <w:rPr>
          <w:lang w:val="en-US" w:eastAsia="en-US" w:bidi="en-US"/>
        </w:rPr>
        <w:t>Just</w:t>
      </w:r>
      <w:r w:rsidRPr="00C27675">
        <w:rPr>
          <w:lang w:eastAsia="en-US" w:bidi="en-US"/>
        </w:rPr>
        <w:t xml:space="preserve"> </w:t>
      </w:r>
      <w:r>
        <w:rPr>
          <w:lang w:val="en-US" w:eastAsia="en-US" w:bidi="en-US"/>
        </w:rPr>
        <w:t>in</w:t>
      </w:r>
      <w:r w:rsidRPr="00C27675">
        <w:rPr>
          <w:lang w:eastAsia="en-US" w:bidi="en-US"/>
        </w:rPr>
        <w:t xml:space="preserve"> </w:t>
      </w:r>
      <w:r>
        <w:rPr>
          <w:lang w:val="en-US" w:eastAsia="en-US" w:bidi="en-US"/>
        </w:rPr>
        <w:t>time</w:t>
      </w:r>
      <w:r w:rsidRPr="00C27675">
        <w:rPr>
          <w:lang w:eastAsia="en-US" w:bidi="en-US"/>
        </w:rPr>
        <w:t xml:space="preserve">» </w:t>
      </w:r>
      <w:r>
        <w:t xml:space="preserve">і </w:t>
      </w:r>
      <w:r w:rsidRPr="00C27675">
        <w:rPr>
          <w:lang w:eastAsia="en-US" w:bidi="en-US"/>
        </w:rPr>
        <w:t>«</w:t>
      </w:r>
      <w:r>
        <w:rPr>
          <w:lang w:val="en-US" w:eastAsia="en-US" w:bidi="en-US"/>
        </w:rPr>
        <w:t>Kanban</w:t>
      </w:r>
      <w:r w:rsidRPr="00C27675">
        <w:rPr>
          <w:lang w:eastAsia="en-US" w:bidi="en-US"/>
        </w:rPr>
        <w:t xml:space="preserve">». </w:t>
      </w:r>
      <w:r>
        <w:t>Зазначені концепції спрямовані на удосконалення фізичного переміщення продуктових потоків та, незважаючи на важливість організації продуктових потоків, виявляються нині недостатніми для збере</w:t>
      </w:r>
      <w:r>
        <w:t>ження й посилення позицій підприємств на ринку. Зміни у філософії управління бізнесом і трансформація конкурентних відносин спонукають до поглиблення досліджень сутності ланцюгових ринкових процесів з метою виявлення причин домінування одних та краху інших</w:t>
      </w:r>
      <w:r>
        <w:t xml:space="preserve"> учасників ринку, а також вироблення моделей їх конкурентної поведінки.</w:t>
      </w:r>
    </w:p>
    <w:p w:rsidR="003938DA" w:rsidRDefault="003B1EE3">
      <w:pPr>
        <w:pStyle w:val="a7"/>
        <w:framePr w:w="8002" w:h="3464" w:hRule="exact" w:wrap="around" w:vAnchor="page" w:hAnchor="page" w:x="1861" w:y="10595"/>
        <w:shd w:val="clear" w:color="auto" w:fill="auto"/>
        <w:spacing w:before="0" w:after="223" w:line="269" w:lineRule="exact"/>
        <w:ind w:left="20" w:right="20" w:firstLine="280"/>
      </w:pPr>
      <w:r>
        <w:t>Сучасна управлінська парадигма і концепція інтегрованої логістики при дослідженні економічних систем та розвитку ринкових відносин обумовлюють теоретичний інтерес</w:t>
      </w:r>
    </w:p>
    <w:p w:rsidR="003938DA" w:rsidRDefault="003B1EE3">
      <w:pPr>
        <w:pStyle w:val="30"/>
        <w:framePr w:w="8002" w:h="3464" w:hRule="exact" w:wrap="around" w:vAnchor="page" w:hAnchor="page" w:x="1861" w:y="10595"/>
        <w:shd w:val="clear" w:color="auto" w:fill="auto"/>
        <w:spacing w:before="0" w:line="140" w:lineRule="exact"/>
        <w:ind w:left="20"/>
      </w:pPr>
      <w:r>
        <w:t>© Роман Сивак, 2012.</w:t>
      </w:r>
    </w:p>
    <w:p w:rsidR="003938DA" w:rsidRDefault="003B1EE3">
      <w:pPr>
        <w:pStyle w:val="a5"/>
        <w:framePr w:wrap="around" w:vAnchor="page" w:hAnchor="page" w:x="1837" w:y="14424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B1EE3">
      <w:pPr>
        <w:pStyle w:val="a5"/>
        <w:framePr w:wrap="around" w:vAnchor="page" w:hAnchor="page" w:x="9599" w:y="14424"/>
        <w:shd w:val="clear" w:color="auto" w:fill="auto"/>
        <w:spacing w:line="150" w:lineRule="exact"/>
        <w:ind w:left="20"/>
      </w:pPr>
      <w:r>
        <w:t>113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24"/>
        <w:framePr w:w="8054" w:h="403" w:hRule="exact" w:wrap="around" w:vAnchor="page" w:hAnchor="page" w:x="1916" w:y="2122"/>
        <w:shd w:val="clear" w:color="auto" w:fill="auto"/>
        <w:spacing w:after="33" w:line="160" w:lineRule="exact"/>
        <w:ind w:left="40"/>
      </w:pPr>
      <w:r>
        <w:lastRenderedPageBreak/>
        <w:t>Р. Сивак</w:t>
      </w:r>
    </w:p>
    <w:p w:rsidR="003938DA" w:rsidRDefault="003B1EE3">
      <w:pPr>
        <w:pStyle w:val="a5"/>
        <w:framePr w:w="8054" w:h="403" w:hRule="exact" w:wrap="around" w:vAnchor="page" w:hAnchor="page" w:x="1916" w:y="2122"/>
        <w:shd w:val="clear" w:color="auto" w:fill="auto"/>
        <w:spacing w:line="150" w:lineRule="exact"/>
        <w:ind w:left="40"/>
      </w:pPr>
      <w:r>
        <w:t>Впровадження логістичних інновацій ...</w:t>
      </w:r>
    </w:p>
    <w:p w:rsidR="003938DA" w:rsidRDefault="003B1EE3">
      <w:pPr>
        <w:pStyle w:val="a7"/>
        <w:framePr w:w="8002" w:h="11175" w:hRule="exact" w:wrap="around" w:vAnchor="page" w:hAnchor="page" w:x="1945" w:y="2762"/>
        <w:shd w:val="clear" w:color="auto" w:fill="auto"/>
        <w:spacing w:before="0" w:after="0" w:line="269" w:lineRule="exact"/>
        <w:ind w:left="20" w:right="20"/>
      </w:pPr>
      <w:r>
        <w:t xml:space="preserve">до пошуку резервів ефективності функціонування підприємства у тісній взаємодії з бізнес- партнерами й зовнішнім середовищем для найбільш повного </w:t>
      </w:r>
      <w:r>
        <w:t>задоволення потреб споживача. Саме споживач є ядром логістичного ланцюга, і його роль у процесах створення та товарного обігу постійно зростає. Сучасні бізнес-структури, пристосову</w:t>
      </w:r>
      <w:r>
        <w:softHyphen/>
        <w:t>ючись до вимог нових конкурентних умов, вимушені здійснювати постійну модиф</w:t>
      </w:r>
      <w:r>
        <w:t>ікацію своїх організаційних форм і запроваджувати інноваційні технології ведення бізнесу, які б відображали нові тенденції у філософії управління.</w:t>
      </w:r>
    </w:p>
    <w:p w:rsidR="003938DA" w:rsidRDefault="003B1EE3">
      <w:pPr>
        <w:pStyle w:val="a7"/>
        <w:framePr w:w="8002" w:h="11175" w:hRule="exact" w:wrap="around" w:vAnchor="page" w:hAnchor="page" w:x="1945" w:y="2762"/>
        <w:shd w:val="clear" w:color="auto" w:fill="auto"/>
        <w:spacing w:before="0" w:after="0" w:line="269" w:lineRule="exact"/>
        <w:ind w:left="20" w:right="20" w:firstLine="280"/>
      </w:pPr>
      <w:r>
        <w:t>Логістичні концепції управління ланцюговими ринковими процесами розглянуто в працях Т. Авадзі, М. Васелевсько</w:t>
      </w:r>
      <w:r>
        <w:t>го, Д. Вордлоу, Д. Вуда, О. Гаджінського, Я. Гордона, М. Григорак, Д. Джонсона, А. Ель-Ансарі, Ф. Котлера, Е. Кофлана, Є. Крикавського, М. Купера, Ж.-Ж. Ламбена, В. Лифар, П. Р. Мерфі, Г. Михайліченко, Л. Міротіна, Ю. Неруша, В. Ніколайчука, Е. Л. Ніколса,</w:t>
      </w:r>
      <w:r>
        <w:t xml:space="preserve"> М. Окландера, В. Сергєєва, В. Смири- чинського, Н. Тарнавської, Р. Хендфілда, Н. Чухрай, Л. Штерна. Поряд з тим, дослідження логістичного ланцюга як ланцюга бізнес-партнерів зі створення продукту сьогодні мають фрагментарний характер, а основні положення </w:t>
      </w:r>
      <w:r>
        <w:t>реалізації інноваційного підходу в управлінні таким ланцюгом недостатньо висвітлені в наукових джерелах.</w:t>
      </w:r>
    </w:p>
    <w:p w:rsidR="003938DA" w:rsidRDefault="003B1EE3">
      <w:pPr>
        <w:pStyle w:val="a7"/>
        <w:framePr w:w="8002" w:h="11175" w:hRule="exact" w:wrap="around" w:vAnchor="page" w:hAnchor="page" w:x="1945" w:y="2762"/>
        <w:shd w:val="clear" w:color="auto" w:fill="auto"/>
        <w:spacing w:before="0" w:after="0" w:line="269" w:lineRule="exact"/>
        <w:ind w:left="20" w:right="20" w:firstLine="280"/>
      </w:pPr>
      <w:r>
        <w:t>Дослідження конкурентних відносин на продуктових ринках України дає змогу зробити висновок про трансформацію бізнес-процесів під впливом зміни відносин</w:t>
      </w:r>
      <w:r>
        <w:t xml:space="preserve"> конкуренції. Інтеграційні процеси злиття і поглинання регіональних підприємств у національні компанії завершується, як правило, побудовою логістичних ланцюгів. Конкурентні стратегії таких компаній спрямовані на конкуренцію між ланцюгами за розширення сегм</w:t>
      </w:r>
      <w:r>
        <w:t>ентів ринку для усіх його учасників та внутрішньоланцюгову конкуренцію за розмір винагороди, яку сплачує споживач за кінцеву сукупну цінність продукту. Самостійні регіональні виробники у цій ситуації виявилися не готовими до боротьби у нових конкурентних у</w:t>
      </w:r>
      <w:r>
        <w:t>мовах, оскільки їх участь у логістичних ланцюгах має несистемний фрагментарний характер, а ланцюг загалом через відсутність інтегрованої системи управління, спрямованої на встановлення і підтримування довготривалого партнерства, не є конкурентоспроможним у</w:t>
      </w:r>
      <w:r>
        <w:t xml:space="preserve"> між- ланцюговому конкурентному просторі.</w:t>
      </w:r>
    </w:p>
    <w:p w:rsidR="003938DA" w:rsidRDefault="003B1EE3">
      <w:pPr>
        <w:pStyle w:val="a7"/>
        <w:framePr w:w="8002" w:h="11175" w:hRule="exact" w:wrap="around" w:vAnchor="page" w:hAnchor="page" w:x="1945" w:y="2762"/>
        <w:shd w:val="clear" w:color="auto" w:fill="auto"/>
        <w:spacing w:before="0" w:after="0" w:line="269" w:lineRule="exact"/>
        <w:ind w:left="20" w:right="20" w:firstLine="280"/>
      </w:pPr>
      <w:r>
        <w:t>Логістична концепція є однією із перспективних інноваційних управлінських технологій, яка здатна розширити можливості для задоволення потреб ключових споживачів через досягнення особливих конкурентних переваг. Її в</w:t>
      </w:r>
      <w:r>
        <w:t>ажливість і актуальність дослідження обумовлюються тим, що логістичні операції вирізняються значною географічною роз’єд- наністю, а типова сучасна компанія, як правило, складається з багатьох бізнес-одиниць та володіє різноманітними зв’язками із постачальн</w:t>
      </w:r>
      <w:r>
        <w:t>иками, посередниками і споживачами.</w:t>
      </w:r>
    </w:p>
    <w:p w:rsidR="003938DA" w:rsidRDefault="003B1EE3">
      <w:pPr>
        <w:pStyle w:val="a7"/>
        <w:framePr w:w="8002" w:h="11175" w:hRule="exact" w:wrap="around" w:vAnchor="page" w:hAnchor="page" w:x="1945" w:y="2762"/>
        <w:shd w:val="clear" w:color="auto" w:fill="auto"/>
        <w:spacing w:before="0" w:after="0" w:line="269" w:lineRule="exact"/>
        <w:ind w:left="20" w:right="20" w:firstLine="280"/>
      </w:pPr>
      <w:r>
        <w:t>У стратегічному вимірі логістика виступає: по-перше, як засіб оптимального вирішення нових проблем переміщення матеріалів і товарів; по-друге, як засіб досягнення важливої тривалої конкурентної переваги; по-третє, як зас</w:t>
      </w:r>
      <w:r>
        <w:t>іб забезпечення перспектив розвитку. Логістика дає змогу формувати оптимальні системні рішення на оперативному рівні, визначати й реалізовувати конкурентну логістичну стратегію для отримання переваг у ціні та рівні обслуговування, приймати корпоративну стр</w:t>
      </w:r>
      <w:r>
        <w:t>атегію розвитку з охопленням всього циклу життя товару.</w:t>
      </w:r>
    </w:p>
    <w:p w:rsidR="003938DA" w:rsidRDefault="003B1EE3">
      <w:pPr>
        <w:pStyle w:val="a5"/>
        <w:framePr w:wrap="around" w:vAnchor="page" w:hAnchor="page" w:x="1935" w:y="14492"/>
        <w:shd w:val="clear" w:color="auto" w:fill="auto"/>
        <w:spacing w:line="150" w:lineRule="exact"/>
        <w:ind w:left="20"/>
      </w:pPr>
      <w:r>
        <w:t>114</w:t>
      </w:r>
    </w:p>
    <w:p w:rsidR="003938DA" w:rsidRDefault="003B1EE3">
      <w:pPr>
        <w:pStyle w:val="a5"/>
        <w:framePr w:wrap="around" w:vAnchor="page" w:hAnchor="page" w:x="6932" w:y="14492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a5"/>
        <w:framePr w:wrap="around" w:vAnchor="page" w:hAnchor="page" w:x="4467" w:y="2338"/>
        <w:shd w:val="clear" w:color="auto" w:fill="auto"/>
        <w:spacing w:line="150" w:lineRule="exact"/>
        <w:ind w:left="20"/>
      </w:pPr>
      <w:r>
        <w:lastRenderedPageBreak/>
        <w:t>Впровадження управлінських інновацій на підприємствах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 xml:space="preserve">Таке розуміння логістики обумовлює необхідність переосмислення концепції й завдань </w:t>
      </w:r>
      <w:r>
        <w:t>логістики, методів та інструментів прийняття логістичних рішень, зокрема методології узгодження цілей та інструментарію досягнення компромісів у горизонтальних і вертикальних напрямах бізнес-партнерства. Інша сфера логістики стосується форму</w:t>
      </w:r>
      <w:r>
        <w:softHyphen/>
        <w:t xml:space="preserve">вання умов та </w:t>
      </w:r>
      <w:r>
        <w:t>методики прийняття логістичних рішень щодо локалізованих у певних мережах логістичної системи об’єктів цих рішень. Це означає необхідність формування методичних засад обґрунтування логістичних рішень у фазовій, функціональній та інституціональній структури</w:t>
      </w:r>
      <w:r>
        <w:t>зації логістичних систем та їх подальшого узгодження на рівні партнерської інтеграції структурованих об’єктів логістичних рішень.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>Початок періоду спільного творення продукту принципово змінює загальновизнані ознаки систем виробництва й інших ланок формуван</w:t>
      </w:r>
      <w:r>
        <w:t>ня і передачі його цінності, а також радикально трансформує систему стратегічного управління підприємств, у тому числі побудови конкурентних стратегій, з метою формування передумов успіху в перспективі. Оскільки створення продукту здійснюється спільно усім</w:t>
      </w:r>
      <w:r>
        <w:t>а учасниками ланцюга і вони несуть інтегровану відповідальність за це створення, варто виокремити нову форму конкуренції, яка передбачає суперництво не окремих компаній, а ланцюгів створення продукту. В цій конкурентній боротьбі виграють лише ті ланцюги, я</w:t>
      </w:r>
      <w:r>
        <w:t>кі включають у себе споживача як учасника та основного мотивуючого елемента створення продукту.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>Конкуренція за ключові цінніснодомінуючі бізнес-процеси спонукає до взаємного проникнення в організаційні структури учасників ланцюга створення продукту, яке ві</w:t>
      </w:r>
      <w:r>
        <w:t>дбувається здебільшого за рахунок процесів злиття і поглинання або утворення рівноправних інтегрованих партнерських структур на зразок стратегічних альянсів, промислових груп, кластерних об’єднань тощо. Інтеграційні процеси обумовлюються прагненням контрол</w:t>
      </w:r>
      <w:r>
        <w:t>ю над розподілом сукупної винагороди, яку сплачує споживач за отриману сукупну цінність продукту та збільшення цінності компанії через здатність нарощування й утримування частки створюваної цінності продукту.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>Дослідження окремих сегментів продуктового ринк</w:t>
      </w:r>
      <w:r>
        <w:t>у показало, що промислові та торговельні підприємства галузі усвідомлюють, що для досягнення і утримання переваг у конкурентній боротьбі недостатнім є отримання високих економічних показників від створення крупного економічного об’єкта, що виник у результа</w:t>
      </w:r>
      <w:r>
        <w:t>ті консолідації. Переваги, як правило, швидко нівелюються недостатнім зростанням частки присутності на ринку.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>Дослідження підтверджують, що більшість підприємств пройшла початкову стадію впровадження ініціатив з партнерства, проте тільки окремі провідні ко</w:t>
      </w:r>
      <w:r>
        <w:t>мпанії усвідомили важливість глибшої форми партнерства - синхронізації ланцюгів створення продукту. На нашу думку, переваги у конкурентній боротьбі можуть бути досягнуті за рахунок успішного впровадження більш перспективних та глибоких кооперативних заході</w:t>
      </w:r>
      <w:r>
        <w:t>в: спільне планування, прогноз і поповнення запасів, спільне створення комплексу логістичного сервісу, узгоджені рекламні кампанії.</w:t>
      </w:r>
    </w:p>
    <w:p w:rsidR="003938DA" w:rsidRDefault="003B1EE3">
      <w:pPr>
        <w:pStyle w:val="a7"/>
        <w:framePr w:w="8011" w:h="11093" w:hRule="exact" w:wrap="around" w:vAnchor="page" w:hAnchor="page" w:x="1942" w:y="2758"/>
        <w:shd w:val="clear" w:color="auto" w:fill="auto"/>
        <w:spacing w:before="0" w:after="0" w:line="274" w:lineRule="exact"/>
        <w:ind w:left="20" w:right="20" w:firstLine="280"/>
      </w:pPr>
      <w:r>
        <w:t>Важливо зазначити, що ініціаторами розвитку партнерських стосунків виступають, як правило, компанії-виробники, а виграють ві</w:t>
      </w:r>
      <w:r>
        <w:t>д партнерських проектів у короткі терміни</w:t>
      </w:r>
    </w:p>
    <w:p w:rsidR="003938DA" w:rsidRDefault="003B1EE3">
      <w:pPr>
        <w:pStyle w:val="a5"/>
        <w:framePr w:wrap="around" w:vAnchor="page" w:hAnchor="page" w:x="1918" w:y="14520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B1EE3">
      <w:pPr>
        <w:pStyle w:val="a5"/>
        <w:framePr w:wrap="around" w:vAnchor="page" w:hAnchor="page" w:x="9680" w:y="14520"/>
        <w:shd w:val="clear" w:color="auto" w:fill="auto"/>
        <w:spacing w:line="150" w:lineRule="exact"/>
        <w:ind w:left="20"/>
      </w:pPr>
      <w:r>
        <w:t>115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24"/>
        <w:framePr w:w="8059" w:h="405" w:hRule="exact" w:wrap="around" w:vAnchor="page" w:hAnchor="page" w:x="1911" w:y="2122"/>
        <w:shd w:val="clear" w:color="auto" w:fill="auto"/>
        <w:spacing w:after="33" w:line="160" w:lineRule="exact"/>
        <w:ind w:left="40"/>
      </w:pPr>
      <w:r>
        <w:lastRenderedPageBreak/>
        <w:t>Р. Сивак</w:t>
      </w:r>
    </w:p>
    <w:p w:rsidR="003938DA" w:rsidRDefault="003B1EE3">
      <w:pPr>
        <w:pStyle w:val="a5"/>
        <w:framePr w:w="8059" w:h="405" w:hRule="exact" w:wrap="around" w:vAnchor="page" w:hAnchor="page" w:x="1911" w:y="2122"/>
        <w:shd w:val="clear" w:color="auto" w:fill="auto"/>
        <w:spacing w:line="150" w:lineRule="exact"/>
        <w:ind w:left="40"/>
      </w:pPr>
      <w:r>
        <w:t>Впровадження логістичних інновацій ...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/>
      </w:pPr>
      <w:r>
        <w:t xml:space="preserve">передусім підприємства роздрібної торгівлі за рахунок зменшення логістичних витрат, хоч при ініціюванні </w:t>
      </w:r>
      <w:r>
        <w:t>партнерських стосунків вони відіграють швидше пасивну, ніж активну роль. Це пояснюється, перш за все, складністю організації партнерських стосунків по всій множині категорій товарів, що формують асортимент роздрібного підприємства.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>Перспективні прийоми пар</w:t>
      </w:r>
      <w:r>
        <w:t>тнерства, зокрема регулярний обмін інформацією з місць реалізації, впроваджені тільки для обмежених товарних груп, тому на них припадає невелика частина товарообороту. Це пояснює, чому спільне планування та контроль за логістичними процесами у ланцюгах ств</w:t>
      </w:r>
      <w:r>
        <w:t>орення продукту є швидше винятками, ніж правилом.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>Для розвитку партнерства власники ключових точок створення цінності збільшують підтримку інших ланок ланцюга, усвідомлюючи відповідальність за кінцеву цінність (включаючи навчання персоналу, оренду чи безко</w:t>
      </w:r>
      <w:r>
        <w:t xml:space="preserve">штовне використання торговельного обладнання, облаштування торгових площ, торгові знижки та відстрочки платежів, безкоштовний логістичний сервіс, рекламну підтримку, моніторинг ринку). Тому можна стверджувати, що певна частина доданої цінності створюється </w:t>
      </w:r>
      <w:r>
        <w:t>спільно з іншими учасниками ланцюга безпосередньо в їх бізнес-процесах, тобто досягається необхідний синергічний ефект від інтеграційного партнерства у ланцюгу створення продукту.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>Процеси розвитку партнерських відносин виявили ряд бар’єрів на шляху реаліза</w:t>
      </w:r>
      <w:r>
        <w:t>ції успішного співробітництва. Партнерство вимагає обміну інформацією широкого спектра, і в цьому контексті важливе значення має вироблення та впровадження єдиної структури даних: стандартизоване кодування продуктів, інформація про ціни і рекламні акції. В</w:t>
      </w:r>
      <w:r>
        <w:t>ирішення цієї проблеми дасть змогу вилучити із ланцюга створення продукту значні затрати та підвищити прозорість, гнучкість і рівень автоматизації всіхбізнес-процесів, що створюють цінність.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>Опитування представників компаній-виробників та представників роз</w:t>
      </w:r>
      <w:r>
        <w:t>дрібних підприємств дало змогу визначити ключовими факторами успішного партнерства позицію топ-менеджменту, чітке розмежування зон відповідальності та рівень стратегічної важливості партнерства [1, с. 68].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>Провідні компанії-виробники змінили свої організац</w:t>
      </w:r>
      <w:r>
        <w:t xml:space="preserve">ійні структури так, що їх можна націлити на визначені сегменти ринку, які утворюються за критеріями «фокусної» організації у партнерстві. Для реалізації такої форми партнерства доцільно створювати міжорганізаційні команди, до складу яких входять фахівці з </w:t>
      </w:r>
      <w:r>
        <w:t>різних ланок ланцюгів створення продукту. До компетенції таких груп належить також процес електронного обміну інформацією, тому всі внутрішні процеси і системи електронного обміну даними мають відповідати потребам процесів у межах партнерської групи. Поряд</w:t>
      </w:r>
      <w:r>
        <w:t xml:space="preserve"> з тим, реалізація партнерських відносин повинна передбачати вироблення нових ролей, здібностей та форм винагород. Крім цього, для успішного партнерства важливо усувати суперечності між колишніми суперниками.</w:t>
      </w:r>
    </w:p>
    <w:p w:rsidR="003938DA" w:rsidRDefault="003B1EE3">
      <w:pPr>
        <w:pStyle w:val="a7"/>
        <w:framePr w:w="7997" w:h="10988" w:hRule="exact" w:wrap="around" w:vAnchor="page" w:hAnchor="page" w:x="1950" w:y="2760"/>
        <w:shd w:val="clear" w:color="auto" w:fill="auto"/>
        <w:spacing w:before="0" w:after="0" w:line="274" w:lineRule="exact"/>
        <w:ind w:left="20" w:right="20" w:firstLine="280"/>
      </w:pPr>
      <w:r>
        <w:t xml:space="preserve">Частина завдань, що ставляться в процесі </w:t>
      </w:r>
      <w:r>
        <w:t>налагодження партнерських стосунків, може бути вирішена при організації кооперативного об’єднання підприємств. Такі</w:t>
      </w:r>
    </w:p>
    <w:p w:rsidR="003938DA" w:rsidRDefault="003B1EE3">
      <w:pPr>
        <w:pStyle w:val="a5"/>
        <w:framePr w:wrap="around" w:vAnchor="page" w:hAnchor="page" w:x="1940" w:y="14494"/>
        <w:shd w:val="clear" w:color="auto" w:fill="auto"/>
        <w:spacing w:line="150" w:lineRule="exact"/>
        <w:ind w:left="20"/>
      </w:pPr>
      <w:r>
        <w:t>116</w:t>
      </w:r>
    </w:p>
    <w:p w:rsidR="003938DA" w:rsidRDefault="003B1EE3">
      <w:pPr>
        <w:pStyle w:val="a5"/>
        <w:framePr w:wrap="around" w:vAnchor="page" w:hAnchor="page" w:x="6937" w:y="14494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a5"/>
        <w:framePr w:wrap="around" w:vAnchor="page" w:hAnchor="page" w:x="4480" w:y="2302"/>
        <w:shd w:val="clear" w:color="auto" w:fill="auto"/>
        <w:spacing w:line="150" w:lineRule="exact"/>
        <w:ind w:left="20"/>
      </w:pPr>
      <w:r>
        <w:lastRenderedPageBreak/>
        <w:t>Впровадження управлінських інновацій на підприємствах</w:t>
      </w:r>
    </w:p>
    <w:p w:rsidR="003938DA" w:rsidRDefault="003B1EE3">
      <w:pPr>
        <w:pStyle w:val="a7"/>
        <w:framePr w:w="8002" w:h="11132" w:hRule="exact" w:wrap="around" w:vAnchor="page" w:hAnchor="page" w:x="1940" w:y="2721"/>
        <w:shd w:val="clear" w:color="auto" w:fill="auto"/>
        <w:spacing w:before="0" w:after="0" w:line="269" w:lineRule="exact"/>
        <w:ind w:left="20" w:right="20"/>
      </w:pPr>
      <w:r>
        <w:t>об’єднання мають вигляд стр</w:t>
      </w:r>
      <w:r>
        <w:t>атегічного альянсу, кооперації чи кластера, оскільки в цьому разі всі підприємства-учасники продовжують концентруватися на основному виді діяльності.</w:t>
      </w:r>
    </w:p>
    <w:p w:rsidR="003938DA" w:rsidRDefault="003B1EE3">
      <w:pPr>
        <w:pStyle w:val="a7"/>
        <w:framePr w:w="8002" w:h="11132" w:hRule="exact" w:wrap="around" w:vAnchor="page" w:hAnchor="page" w:x="1940" w:y="2721"/>
        <w:shd w:val="clear" w:color="auto" w:fill="auto"/>
        <w:spacing w:before="0" w:after="0" w:line="269" w:lineRule="exact"/>
        <w:ind w:left="20" w:right="20" w:firstLine="280"/>
      </w:pPr>
      <w:r>
        <w:t>Стратегічні партнерства необхідні у разі, коли постачальники забезпечують наявність стратегічних компонент</w:t>
      </w:r>
      <w:r>
        <w:t>ів - виробів, що володіють високою доданою цінністю та відіграють важливу роль у диференціації кінцевого продукту компанії. Стратегічні партнерства потребують численних узгоджень функцій між постачальником і покупцем. Посилення функціональної координації т</w:t>
      </w:r>
      <w:r>
        <w:t>а інвестицій, пов’язаних із партнерством, стирає організаційні межі між постачальником і покупцем. Окрім цього, посилюється мотивація сумісності партнерів, оскільки обидві сторони здійснюють спеціалізовані інвестиції, які мали б малу цінність за відсутност</w:t>
      </w:r>
      <w:r>
        <w:t>і цих відносин [2, с. 256].</w:t>
      </w:r>
    </w:p>
    <w:p w:rsidR="003938DA" w:rsidRDefault="003B1EE3">
      <w:pPr>
        <w:pStyle w:val="a7"/>
        <w:framePr w:w="8002" w:h="11132" w:hRule="exact" w:wrap="around" w:vAnchor="page" w:hAnchor="page" w:x="1940" w:y="2721"/>
        <w:shd w:val="clear" w:color="auto" w:fill="auto"/>
        <w:spacing w:before="0" w:after="0" w:line="269" w:lineRule="exact"/>
        <w:ind w:left="20" w:right="20" w:firstLine="280"/>
      </w:pPr>
      <w:r>
        <w:t xml:space="preserve">Прозорі процеси у створюваному кооперативному логістичному ланцюгу, узгоджена діяльність, єдине планування та управління мають сприяти уникненню розбалансування локальних внутрішньоорганізаційних процесів. Мета такої діяльності </w:t>
      </w:r>
      <w:r>
        <w:t>- це розробка системи управління логістичними ланцюгами, яка на базі комунікаційного каналу об’єднує всіх учасників кооперативного утворення. До цієї системи має входити елемент, що сприятиме вирішенню стратегічних завдань і розглядатиме в оперативному реж</w:t>
      </w:r>
      <w:r>
        <w:t>имі всі важливі завдання, починаючи з обробки замовлення та закінчуючи зв’язком з транспортною системою.</w:t>
      </w:r>
    </w:p>
    <w:p w:rsidR="003938DA" w:rsidRDefault="003B1EE3">
      <w:pPr>
        <w:pStyle w:val="a7"/>
        <w:framePr w:w="8002" w:h="11132" w:hRule="exact" w:wrap="around" w:vAnchor="page" w:hAnchor="page" w:x="1940" w:y="2721"/>
        <w:shd w:val="clear" w:color="auto" w:fill="auto"/>
        <w:spacing w:before="0" w:after="0" w:line="269" w:lineRule="exact"/>
        <w:ind w:left="20" w:right="20" w:firstLine="280"/>
      </w:pPr>
      <w:r>
        <w:t xml:space="preserve">Основою співпраці різних підприємств у ланцюгу створення продукту є визначення загальної мети та потенціалу, досягнення однакового розуміння завдань і </w:t>
      </w:r>
      <w:r>
        <w:t>побудова системи взаємної довіри. Партнери мають зрозуміти користь для кожного із них від співпраці у сфері використання спільного логістичного ланцюга. Менеджмент коопе</w:t>
      </w:r>
      <w:r>
        <w:softHyphen/>
        <w:t>ративного об’єднання повинен донести до кожного окремого підприємства позицію, що спів</w:t>
      </w:r>
      <w:r>
        <w:t>праця з іншим підприємством дасть змогу отримати додатковий прибуток за рахунок економії логістичних витрат, кращого доступу до ринків та підвищення попиту на вироби і послуги. Тому варто з допомогою аналізу підприємницької діяльності визначити шанси на ус</w:t>
      </w:r>
      <w:r>
        <w:t>піх кооперативного утворення з позиції витрат та прибутку. Кількісний вираз й ідентифікація цілей, яких можна досягнути з допомогою кооперації, дають змогу визначити профіль діяльності майбутніх партнерів за такими позиціями: сфера діяльності, величина під</w:t>
      </w:r>
      <w:r>
        <w:t>приємства, місце розташування, бажаний стиль управління. Важливим кроком є створення проекту організації процесів у кооперативному об’єднанні.</w:t>
      </w:r>
    </w:p>
    <w:p w:rsidR="003938DA" w:rsidRDefault="003B1EE3">
      <w:pPr>
        <w:pStyle w:val="a7"/>
        <w:framePr w:w="8002" w:h="11132" w:hRule="exact" w:wrap="around" w:vAnchor="page" w:hAnchor="page" w:x="1940" w:y="2721"/>
        <w:shd w:val="clear" w:color="auto" w:fill="auto"/>
        <w:spacing w:before="0" w:after="0" w:line="269" w:lineRule="exact"/>
        <w:ind w:left="20" w:right="20" w:firstLine="280"/>
      </w:pPr>
      <w:r>
        <w:t>З точки зору одного підприємства, що функціонує як ланка ланцюга, недостатнім є забезпечення лише ефективної орга</w:t>
      </w:r>
      <w:r>
        <w:t>нізації логістичної системи. У кожного із партнерів виникає питання внесення до компетенції внутрішньоорганізаційного менеджменту логістичних завдань, що випливають з ланцюгового співробітництва. На вирішення цього питання впливають інтенсивність співробіт</w:t>
      </w:r>
      <w:r>
        <w:t>ництва і вже існуюча на цьому підприємстві організаційна структура. Спеціалізація підприємства на виконанні окремих завдань, виходячи із критеріїв ланцюга створення продукту, означає, що всі логістичні та інші завдання, які вирішуються спільно в межах мере</w:t>
      </w:r>
      <w:r>
        <w:t>жі, передаються комплексом визначеній організаційній одиниці. Альтернативний варіант структури передбачає розподіл логістичних</w:t>
      </w:r>
    </w:p>
    <w:p w:rsidR="003938DA" w:rsidRDefault="003B1EE3">
      <w:pPr>
        <w:pStyle w:val="a5"/>
        <w:framePr w:wrap="around" w:vAnchor="page" w:hAnchor="page" w:x="1916" w:y="14480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B1EE3">
      <w:pPr>
        <w:pStyle w:val="a5"/>
        <w:framePr w:wrap="around" w:vAnchor="page" w:hAnchor="page" w:x="9678" w:y="14480"/>
        <w:shd w:val="clear" w:color="auto" w:fill="auto"/>
        <w:spacing w:line="150" w:lineRule="exact"/>
        <w:ind w:left="20"/>
      </w:pPr>
      <w:r>
        <w:t>117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24"/>
        <w:framePr w:w="8054" w:h="403" w:hRule="exact" w:wrap="around" w:vAnchor="page" w:hAnchor="page" w:x="1918" w:y="2122"/>
        <w:shd w:val="clear" w:color="auto" w:fill="auto"/>
        <w:spacing w:after="33" w:line="160" w:lineRule="exact"/>
        <w:ind w:left="40"/>
      </w:pPr>
      <w:r>
        <w:lastRenderedPageBreak/>
        <w:t>Р. Сивак</w:t>
      </w:r>
    </w:p>
    <w:p w:rsidR="003938DA" w:rsidRDefault="003B1EE3">
      <w:pPr>
        <w:pStyle w:val="a5"/>
        <w:framePr w:w="8054" w:h="403" w:hRule="exact" w:wrap="around" w:vAnchor="page" w:hAnchor="page" w:x="1918" w:y="2122"/>
        <w:shd w:val="clear" w:color="auto" w:fill="auto"/>
        <w:spacing w:line="150" w:lineRule="exact"/>
        <w:ind w:left="40"/>
      </w:pPr>
      <w:r>
        <w:t>Впровадження логістичних інновацій ...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/>
      </w:pPr>
      <w:r>
        <w:t xml:space="preserve">мережевих завдань за </w:t>
      </w:r>
      <w:r>
        <w:t>місцем їх виконання. Повне підпорядкування відповідної організаційної одиниці на виконання логістичних мережевих завдань має позитивний вплив на ефективність процесів управління і підприємницької діяльності, оскільки передбачає узгодження мережевих видів д</w:t>
      </w:r>
      <w:r>
        <w:t>іяльності з внутрішніми процесами.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 w:firstLine="280"/>
      </w:pPr>
      <w:r>
        <w:t>Управління партнерськими стосунками таких об’єднань, особливо в умовах довготермінової співпраці, можна передати юридично незалежному логістичному підприємству на умовах аутсорсингу.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 w:firstLine="280"/>
      </w:pPr>
      <w:r>
        <w:t>Низька ефективність трансакційних опер</w:t>
      </w:r>
      <w:r>
        <w:t>ацій, здійснюваних компаніями-виробниками самостійно, спонукає їх до делегування повноважень у цьому сегменті спеціалізованим підприємствам. Зростання попиту на логістичні аутсорсингові послуги виявило дефіцит сучасної логістичної інфраструктури. Товарні р</w:t>
      </w:r>
      <w:r>
        <w:t>инки потребують сучасних логістичних комплексів зі зручними під’їзними шляхами, майданчиками для паркування велико</w:t>
      </w:r>
      <w:r>
        <w:softHyphen/>
        <w:t>тоннажного транспорту, складськими площами, придатними для спеціального зберігання окремих видів товарів, та можливістю цільового розподілу с</w:t>
      </w:r>
      <w:r>
        <w:t>кладських площ. Наявність такого дефіциту дає змогу роздрібним мережам перебирати на себе нові компетенції у ланцюгу створення продукту, розвиваючи власні сучасні логістичні інфраструктури, тим самим нівелюючи значущість незалежних підприємств-дистриб’ютор</w:t>
      </w:r>
      <w:r>
        <w:t>ів.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 w:firstLine="280"/>
      </w:pPr>
      <w:r>
        <w:t>В Україні логістичні витрати становлять близько 15% ВВП (близько 10 млрд. дол.), причому 70% (7 млрд. дол.) логістичних витрат припадає на транспорт, 25% (2,5 млрд. дол.) - на складське обслуговування і близько 5% (0,5 млрд. дол.) - на управління логіс</w:t>
      </w:r>
      <w:r>
        <w:t xml:space="preserve">тичними потоками. За принципами автономної логістики (1рІ) працює 10% підприємств, переважну частину логістичних операцій передають в аутсорсинг (2рІ) - 89% підприємств, повним логістичним аутсорсингом (3рІ) користується 1% підприємств, а повна інтеграція </w:t>
      </w:r>
      <w:r>
        <w:t>з логістичними провайдерами (4рІ) відсутня. Така ситуація пояснюється відсутністю логістичних операторів, складських логістичних центрів класу А і В та слабким розвитком ринку перевезень, особливо автомобільних [3].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 w:firstLine="280"/>
      </w:pPr>
      <w:r>
        <w:t>Аутсорсинг передбачає передачу непрофіль</w:t>
      </w:r>
      <w:r>
        <w:t>них логістичних бізнес-процесів логістичним провайдерам і дає змогу користувачам вивільнити ресурси, задіяні для виконання логістичних завдань. Логістичні провайдери, володіючи вузькою спеціа</w:t>
      </w:r>
      <w:r>
        <w:softHyphen/>
        <w:t>лізацією, сучасними логістичними технологіями, досвідом роботи т</w:t>
      </w:r>
      <w:r>
        <w:t>а інформаційними ресурсами, мають можливість створювати додану цінність продукту, яка проявляється через надані логістичні послуги, затрачаючи значно менше ресурсів, ніж інші учасники ланцюга створення цінності.</w:t>
      </w:r>
    </w:p>
    <w:p w:rsidR="003938DA" w:rsidRDefault="003B1EE3">
      <w:pPr>
        <w:pStyle w:val="a7"/>
        <w:framePr w:w="8002" w:h="11098" w:hRule="exact" w:wrap="around" w:vAnchor="page" w:hAnchor="page" w:x="1947" w:y="2749"/>
        <w:shd w:val="clear" w:color="auto" w:fill="auto"/>
        <w:spacing w:before="0" w:after="0" w:line="269" w:lineRule="exact"/>
        <w:ind w:left="20" w:right="20" w:firstLine="280"/>
      </w:pPr>
      <w:r>
        <w:t>Розвиток торговельних мереж і прихід на укра</w:t>
      </w:r>
      <w:r>
        <w:t>їнський ринок транснаціональних компаній обумовили збільшення попиту на 3РІ-провайдерів, спроможних виконувати широкий спектр логістичних послуг та інтегруватися в єдиний ланцюг створення продукту, а також 4РЬпровайдерів як інтеграторів цих ланцюгів, які з</w:t>
      </w:r>
      <w:r>
        <w:t>могли би на основі системного підходу здійснювати інтегроване управління усіма логістичними бізнес-процесами ланцюга. Ключовою особливістю 4РІ-провайдерів є зарахування до об’єкта їх діяльності і власних бізнес-процесів, і бізнес-процесів, що належать до с</w:t>
      </w:r>
      <w:r>
        <w:t>фери відповідальності інших учасників.</w:t>
      </w:r>
    </w:p>
    <w:p w:rsidR="003938DA" w:rsidRDefault="003B1EE3">
      <w:pPr>
        <w:pStyle w:val="a5"/>
        <w:framePr w:wrap="around" w:vAnchor="page" w:hAnchor="page" w:x="1938" w:y="14480"/>
        <w:shd w:val="clear" w:color="auto" w:fill="auto"/>
        <w:spacing w:line="150" w:lineRule="exact"/>
        <w:ind w:left="20"/>
      </w:pPr>
      <w:r>
        <w:t>118</w:t>
      </w:r>
    </w:p>
    <w:p w:rsidR="003938DA" w:rsidRDefault="003B1EE3">
      <w:pPr>
        <w:pStyle w:val="a5"/>
        <w:framePr w:wrap="around" w:vAnchor="page" w:hAnchor="page" w:x="6934" w:y="14480"/>
        <w:shd w:val="clear" w:color="auto" w:fill="auto"/>
        <w:spacing w:line="150" w:lineRule="exact"/>
        <w:ind w:left="20"/>
      </w:pPr>
      <w:r>
        <w:t>Управлінські інновації 1/2012 р.</w:t>
      </w:r>
    </w:p>
    <w:p w:rsidR="003938DA" w:rsidRDefault="003938DA">
      <w:pPr>
        <w:rPr>
          <w:sz w:val="2"/>
          <w:szCs w:val="2"/>
        </w:rPr>
        <w:sectPr w:rsidR="003938D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938DA" w:rsidRDefault="003B1EE3">
      <w:pPr>
        <w:pStyle w:val="a5"/>
        <w:framePr w:wrap="around" w:vAnchor="page" w:hAnchor="page" w:x="4472" w:y="2280"/>
        <w:shd w:val="clear" w:color="auto" w:fill="auto"/>
        <w:spacing w:line="150" w:lineRule="exact"/>
        <w:ind w:left="20"/>
      </w:pPr>
      <w:r>
        <w:lastRenderedPageBreak/>
        <w:t>Впровадження управлінських інновацій на підприємствах</w:t>
      </w:r>
    </w:p>
    <w:p w:rsidR="003938DA" w:rsidRDefault="003B1EE3">
      <w:pPr>
        <w:pStyle w:val="a7"/>
        <w:framePr w:w="8011" w:h="5697" w:hRule="exact" w:wrap="around" w:vAnchor="page" w:hAnchor="page" w:x="1942" w:y="2704"/>
        <w:shd w:val="clear" w:color="auto" w:fill="auto"/>
        <w:spacing w:before="0" w:after="251" w:line="269" w:lineRule="exact"/>
        <w:ind w:left="20" w:right="20" w:firstLine="300"/>
      </w:pPr>
      <w:r>
        <w:t>Організація логістичних процесів у межах управління ланцюгами створення продукту базується на системі управління логістичним ланцюгом, який об’єднує декілька підприємств та супутніх інформаційно-технологічнихдопоміжних процесів. Реалізація логістичних перс</w:t>
      </w:r>
      <w:r>
        <w:t xml:space="preserve">пектив здійснюється через логістичні стратегії, що є засобами зміни (реінжинірингу) систем зі створення цінності продукту, а у поєднанні з можливостями </w:t>
      </w:r>
      <w:r w:rsidRPr="00C27675">
        <w:rPr>
          <w:lang w:eastAsia="ru-RU" w:bidi="ru-RU"/>
        </w:rPr>
        <w:t xml:space="preserve">аутсорсингу </w:t>
      </w:r>
      <w:r>
        <w:t>- фактором перегляду корпоративних стратегій постачання і збуту. В межах корпоративного утво</w:t>
      </w:r>
      <w:r>
        <w:t>рення реалізація логістичної стратегії передбачає координацію функцій з управління окремими елементами ланцюга створення продукту в підрозділах, що володіють найбільшим логістичним потенціалом та здатні створити систему управ</w:t>
      </w:r>
      <w:r>
        <w:softHyphen/>
        <w:t>ління ланцюгом загалом, навіть</w:t>
      </w:r>
      <w:r>
        <w:t xml:space="preserve"> коли не всі його елементи входятьдо корпоративного об’єднання.</w:t>
      </w:r>
    </w:p>
    <w:p w:rsidR="003938DA" w:rsidRDefault="003B1EE3">
      <w:pPr>
        <w:pStyle w:val="32"/>
        <w:framePr w:w="8011" w:h="5697" w:hRule="exact" w:wrap="around" w:vAnchor="page" w:hAnchor="page" w:x="1942" w:y="2704"/>
        <w:shd w:val="clear" w:color="auto" w:fill="auto"/>
        <w:spacing w:before="0" w:after="216" w:line="180" w:lineRule="exact"/>
        <w:ind w:left="20"/>
      </w:pPr>
      <w:bookmarkStart w:id="2" w:name="bookmark2"/>
      <w:r>
        <w:t>Література</w:t>
      </w:r>
      <w:bookmarkEnd w:id="2"/>
    </w:p>
    <w:p w:rsidR="003938DA" w:rsidRDefault="003B1EE3">
      <w:pPr>
        <w:pStyle w:val="40"/>
        <w:framePr w:w="8011" w:h="5697" w:hRule="exact" w:wrap="around" w:vAnchor="page" w:hAnchor="page" w:x="1942" w:y="2704"/>
        <w:numPr>
          <w:ilvl w:val="0"/>
          <w:numId w:val="1"/>
        </w:numPr>
        <w:shd w:val="clear" w:color="auto" w:fill="auto"/>
        <w:spacing w:before="0"/>
        <w:ind w:left="720" w:right="20"/>
      </w:pPr>
      <w:r>
        <w:rPr>
          <w:lang w:val="uk-UA" w:eastAsia="uk-UA" w:bidi="uk-UA"/>
        </w:rPr>
        <w:t xml:space="preserve"> Сивак Р Б. Управління ланцюгами створення цінності продукту: логістичний підхід : дис. ... кандидата екон. наук : 08.00.04</w:t>
      </w:r>
      <w:r>
        <w:rPr>
          <w:rStyle w:val="4David12pt0pt"/>
        </w:rPr>
        <w:t xml:space="preserve"> / </w:t>
      </w:r>
      <w:r>
        <w:rPr>
          <w:lang w:val="uk-UA" w:eastAsia="uk-UA" w:bidi="uk-UA"/>
        </w:rPr>
        <w:t>Сивак Роман Богданович. - Тернопіль, 2008. - 187 с.</w:t>
      </w:r>
    </w:p>
    <w:p w:rsidR="003938DA" w:rsidRDefault="003B1EE3">
      <w:pPr>
        <w:pStyle w:val="40"/>
        <w:framePr w:w="8011" w:h="5697" w:hRule="exact" w:wrap="around" w:vAnchor="page" w:hAnchor="page" w:x="1942" w:y="2704"/>
        <w:numPr>
          <w:ilvl w:val="0"/>
          <w:numId w:val="1"/>
        </w:numPr>
        <w:shd w:val="clear" w:color="auto" w:fill="auto"/>
        <w:spacing w:before="0"/>
        <w:ind w:left="720" w:right="20"/>
      </w:pPr>
      <w:r>
        <w:rPr>
          <w:lang w:val="uk-UA" w:eastAsia="uk-UA" w:bidi="uk-UA"/>
        </w:rPr>
        <w:t xml:space="preserve"> Хе</w:t>
      </w:r>
      <w:r>
        <w:rPr>
          <w:lang w:val="uk-UA" w:eastAsia="uk-UA" w:bidi="uk-UA"/>
        </w:rPr>
        <w:t xml:space="preserve">мел </w:t>
      </w:r>
      <w:r>
        <w:t>Г. Стратегическая гибкость</w:t>
      </w:r>
      <w:r>
        <w:rPr>
          <w:rStyle w:val="4David12pt0pt"/>
          <w:lang w:val="ru-RU" w:eastAsia="ru-RU" w:bidi="ru-RU"/>
        </w:rPr>
        <w:t xml:space="preserve"> </w:t>
      </w:r>
      <w:r>
        <w:rPr>
          <w:rStyle w:val="4David12pt0pt"/>
        </w:rPr>
        <w:t xml:space="preserve">/ </w:t>
      </w:r>
      <w:r>
        <w:t xml:space="preserve">Г. </w:t>
      </w:r>
      <w:r>
        <w:rPr>
          <w:lang w:val="uk-UA" w:eastAsia="uk-UA" w:bidi="uk-UA"/>
        </w:rPr>
        <w:t xml:space="preserve">Хемел, </w:t>
      </w:r>
      <w:r>
        <w:t>К. К. Прахалад, Г. Томас, Д. О’Нил. - СПб. : Питер, 2005. - 384 с.</w:t>
      </w:r>
    </w:p>
    <w:p w:rsidR="003938DA" w:rsidRDefault="003B1EE3">
      <w:pPr>
        <w:pStyle w:val="40"/>
        <w:framePr w:w="8011" w:h="5697" w:hRule="exact" w:wrap="around" w:vAnchor="page" w:hAnchor="page" w:x="1942" w:y="2704"/>
        <w:numPr>
          <w:ilvl w:val="0"/>
          <w:numId w:val="1"/>
        </w:numPr>
        <w:shd w:val="clear" w:color="auto" w:fill="auto"/>
        <w:spacing w:before="0"/>
        <w:ind w:left="720" w:right="20"/>
      </w:pPr>
      <w:r>
        <w:t xml:space="preserve"> Гоигорак М. Ю. Рынок транспортно-логистических услуг в Украине и тенденции его развития / М. Ю. Гоигорак, В. В. </w:t>
      </w:r>
      <w:r>
        <w:rPr>
          <w:lang w:val="uk-UA" w:eastAsia="uk-UA" w:bidi="uk-UA"/>
        </w:rPr>
        <w:t xml:space="preserve">Коцюба </w:t>
      </w:r>
      <w:r>
        <w:t xml:space="preserve">// Транспорт </w:t>
      </w:r>
      <w:r>
        <w:rPr>
          <w:lang w:val="uk-UA" w:eastAsia="uk-UA" w:bidi="uk-UA"/>
        </w:rPr>
        <w:t xml:space="preserve">і логістика. </w:t>
      </w:r>
      <w:r>
        <w:t>- 2006. - № 8. - С. 2-5.</w:t>
      </w:r>
    </w:p>
    <w:p w:rsidR="003938DA" w:rsidRDefault="003B1EE3">
      <w:pPr>
        <w:pStyle w:val="a5"/>
        <w:framePr w:wrap="around" w:vAnchor="page" w:hAnchor="page" w:x="1914" w:y="14463"/>
        <w:shd w:val="clear" w:color="auto" w:fill="auto"/>
        <w:spacing w:line="150" w:lineRule="exact"/>
        <w:ind w:left="20"/>
      </w:pPr>
      <w:r>
        <w:t xml:space="preserve">Управлінські інновації </w:t>
      </w:r>
      <w:r>
        <w:rPr>
          <w:lang w:val="ru-RU" w:eastAsia="ru-RU" w:bidi="ru-RU"/>
        </w:rPr>
        <w:t>1/2012 р.</w:t>
      </w:r>
    </w:p>
    <w:p w:rsidR="003938DA" w:rsidRDefault="003B1EE3">
      <w:pPr>
        <w:pStyle w:val="a5"/>
        <w:framePr w:wrap="around" w:vAnchor="page" w:hAnchor="page" w:x="9675" w:y="14463"/>
        <w:shd w:val="clear" w:color="auto" w:fill="auto"/>
        <w:spacing w:line="150" w:lineRule="exact"/>
        <w:ind w:left="20"/>
      </w:pPr>
      <w:r>
        <w:rPr>
          <w:lang w:val="ru-RU" w:eastAsia="ru-RU" w:bidi="ru-RU"/>
        </w:rPr>
        <w:t>119</w:t>
      </w:r>
    </w:p>
    <w:p w:rsidR="003938DA" w:rsidRDefault="003938DA">
      <w:pPr>
        <w:rPr>
          <w:sz w:val="2"/>
          <w:szCs w:val="2"/>
        </w:rPr>
      </w:pPr>
    </w:p>
    <w:sectPr w:rsidR="003938DA" w:rsidSect="003938D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E3" w:rsidRDefault="003B1EE3" w:rsidP="003938DA">
      <w:r>
        <w:separator/>
      </w:r>
    </w:p>
  </w:endnote>
  <w:endnote w:type="continuationSeparator" w:id="1">
    <w:p w:rsidR="003B1EE3" w:rsidRDefault="003B1EE3" w:rsidP="0039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E3" w:rsidRDefault="003B1EE3"/>
  </w:footnote>
  <w:footnote w:type="continuationSeparator" w:id="1">
    <w:p w:rsidR="003B1EE3" w:rsidRDefault="003B1E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2F52"/>
    <w:multiLevelType w:val="multilevel"/>
    <w:tmpl w:val="1CB6D7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938DA"/>
    <w:rsid w:val="003938DA"/>
    <w:rsid w:val="003B1EE3"/>
    <w:rsid w:val="00C2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8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38D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3938DA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3938DA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a6">
    <w:name w:val="Основний текст_"/>
    <w:basedOn w:val="a0"/>
    <w:link w:val="a7"/>
    <w:rsid w:val="003938DA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0pt">
    <w:name w:val="Основний текст + Напівжирний;Інтервал 0 pt"/>
    <w:basedOn w:val="a6"/>
    <w:rsid w:val="003938DA"/>
    <w:rPr>
      <w:b/>
      <w:bCs/>
      <w:color w:val="000000"/>
      <w:spacing w:val="4"/>
      <w:w w:val="100"/>
      <w:position w:val="0"/>
      <w:lang w:val="uk-UA" w:eastAsia="uk-UA" w:bidi="uk-UA"/>
    </w:rPr>
  </w:style>
  <w:style w:type="character" w:customStyle="1" w:styleId="2">
    <w:name w:val="Заголовок №2_"/>
    <w:basedOn w:val="a0"/>
    <w:link w:val="20"/>
    <w:rsid w:val="00393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1">
    <w:name w:val="Основний текст (2)_"/>
    <w:basedOn w:val="a0"/>
    <w:link w:val="22"/>
    <w:rsid w:val="003938DA"/>
    <w:rPr>
      <w:rFonts w:ascii="Arial" w:eastAsia="Arial" w:hAnsi="Arial" w:cs="Arial"/>
      <w:b w:val="0"/>
      <w:bCs w:val="0"/>
      <w:i/>
      <w:iCs/>
      <w:smallCaps w:val="0"/>
      <w:strike w:val="0"/>
      <w:spacing w:val="5"/>
      <w:sz w:val="16"/>
      <w:szCs w:val="16"/>
      <w:u w:val="none"/>
    </w:rPr>
  </w:style>
  <w:style w:type="character" w:customStyle="1" w:styleId="3">
    <w:name w:val="Основний текст (3)_"/>
    <w:basedOn w:val="a0"/>
    <w:link w:val="30"/>
    <w:rsid w:val="00393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3">
    <w:name w:val="Колонтитул (2)_"/>
    <w:basedOn w:val="a0"/>
    <w:link w:val="24"/>
    <w:rsid w:val="00393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31">
    <w:name w:val="Заголовок №3_"/>
    <w:basedOn w:val="a0"/>
    <w:link w:val="32"/>
    <w:rsid w:val="003938DA"/>
    <w:rPr>
      <w:rFonts w:ascii="Arial" w:eastAsia="Arial" w:hAnsi="Arial" w:cs="Arial"/>
      <w:b/>
      <w:bCs/>
      <w:i/>
      <w:iCs/>
      <w:smallCaps w:val="0"/>
      <w:strike w:val="0"/>
      <w:spacing w:val="-2"/>
      <w:sz w:val="18"/>
      <w:szCs w:val="18"/>
      <w:u w:val="none"/>
    </w:rPr>
  </w:style>
  <w:style w:type="character" w:customStyle="1" w:styleId="4">
    <w:name w:val="Основний текст (4)_"/>
    <w:basedOn w:val="a0"/>
    <w:link w:val="40"/>
    <w:rsid w:val="003938DA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9"/>
      <w:szCs w:val="19"/>
      <w:u w:val="none"/>
      <w:lang w:val="ru-RU" w:eastAsia="ru-RU" w:bidi="ru-RU"/>
    </w:rPr>
  </w:style>
  <w:style w:type="character" w:customStyle="1" w:styleId="4David12pt0pt">
    <w:name w:val="Основний текст (4) + David;12 pt;Не курсив;Інтервал 0 pt"/>
    <w:basedOn w:val="4"/>
    <w:rsid w:val="003938DA"/>
    <w:rPr>
      <w:rFonts w:ascii="David" w:eastAsia="David" w:hAnsi="David" w:cs="David"/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a5">
    <w:name w:val="Колонтитул"/>
    <w:basedOn w:val="a"/>
    <w:link w:val="a4"/>
    <w:rsid w:val="003938DA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10">
    <w:name w:val="Заголовок №1"/>
    <w:basedOn w:val="a"/>
    <w:link w:val="1"/>
    <w:rsid w:val="003938DA"/>
    <w:pPr>
      <w:shd w:val="clear" w:color="auto" w:fill="FFFFFF"/>
      <w:spacing w:after="480" w:line="432" w:lineRule="exact"/>
      <w:jc w:val="center"/>
      <w:outlineLvl w:val="0"/>
    </w:pPr>
    <w:rPr>
      <w:rFonts w:ascii="Arial" w:eastAsia="Arial" w:hAnsi="Arial" w:cs="Arial"/>
      <w:b/>
      <w:bCs/>
      <w:spacing w:val="3"/>
      <w:sz w:val="32"/>
      <w:szCs w:val="32"/>
    </w:rPr>
  </w:style>
  <w:style w:type="paragraph" w:customStyle="1" w:styleId="a7">
    <w:name w:val="Основний текст"/>
    <w:basedOn w:val="a"/>
    <w:link w:val="a6"/>
    <w:rsid w:val="003938DA"/>
    <w:pPr>
      <w:shd w:val="clear" w:color="auto" w:fill="FFFFFF"/>
      <w:spacing w:before="480" w:after="480" w:line="0" w:lineRule="atLeast"/>
      <w:jc w:val="both"/>
    </w:pPr>
    <w:rPr>
      <w:rFonts w:ascii="Arial" w:eastAsia="Arial" w:hAnsi="Arial" w:cs="Arial"/>
      <w:spacing w:val="3"/>
      <w:sz w:val="17"/>
      <w:szCs w:val="17"/>
    </w:rPr>
  </w:style>
  <w:style w:type="paragraph" w:customStyle="1" w:styleId="20">
    <w:name w:val="Заголовок №2"/>
    <w:basedOn w:val="a"/>
    <w:link w:val="2"/>
    <w:rsid w:val="003938DA"/>
    <w:pPr>
      <w:shd w:val="clear" w:color="auto" w:fill="FFFFFF"/>
      <w:spacing w:before="4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2">
    <w:name w:val="Основний текст (2)"/>
    <w:basedOn w:val="a"/>
    <w:link w:val="21"/>
    <w:rsid w:val="003938DA"/>
    <w:pPr>
      <w:shd w:val="clear" w:color="auto" w:fill="FFFFFF"/>
      <w:spacing w:after="180" w:line="240" w:lineRule="exact"/>
      <w:ind w:firstLine="180"/>
      <w:jc w:val="both"/>
    </w:pPr>
    <w:rPr>
      <w:rFonts w:ascii="Arial" w:eastAsia="Arial" w:hAnsi="Arial" w:cs="Arial"/>
      <w:i/>
      <w:iCs/>
      <w:spacing w:val="5"/>
      <w:sz w:val="16"/>
      <w:szCs w:val="16"/>
    </w:rPr>
  </w:style>
  <w:style w:type="paragraph" w:customStyle="1" w:styleId="30">
    <w:name w:val="Основний текст (3)"/>
    <w:basedOn w:val="a"/>
    <w:link w:val="3"/>
    <w:rsid w:val="003938DA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3"/>
      <w:sz w:val="14"/>
      <w:szCs w:val="14"/>
    </w:rPr>
  </w:style>
  <w:style w:type="paragraph" w:customStyle="1" w:styleId="24">
    <w:name w:val="Колонтитул (2)"/>
    <w:basedOn w:val="a"/>
    <w:link w:val="23"/>
    <w:rsid w:val="003938D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32">
    <w:name w:val="Заголовок №3"/>
    <w:basedOn w:val="a"/>
    <w:link w:val="31"/>
    <w:rsid w:val="003938DA"/>
    <w:pPr>
      <w:shd w:val="clear" w:color="auto" w:fill="FFFFFF"/>
      <w:spacing w:before="180" w:after="300" w:line="0" w:lineRule="atLeast"/>
      <w:jc w:val="center"/>
      <w:outlineLvl w:val="2"/>
    </w:pPr>
    <w:rPr>
      <w:rFonts w:ascii="Arial" w:eastAsia="Arial" w:hAnsi="Arial" w:cs="Arial"/>
      <w:b/>
      <w:bCs/>
      <w:i/>
      <w:iCs/>
      <w:spacing w:val="-2"/>
      <w:sz w:val="18"/>
      <w:szCs w:val="18"/>
    </w:rPr>
  </w:style>
  <w:style w:type="paragraph" w:customStyle="1" w:styleId="40">
    <w:name w:val="Основний текст (4)"/>
    <w:basedOn w:val="a"/>
    <w:link w:val="4"/>
    <w:rsid w:val="003938DA"/>
    <w:pPr>
      <w:shd w:val="clear" w:color="auto" w:fill="FFFFFF"/>
      <w:spacing w:before="300" w:line="240" w:lineRule="exact"/>
      <w:ind w:hanging="400"/>
      <w:jc w:val="both"/>
    </w:pPr>
    <w:rPr>
      <w:rFonts w:ascii="Arial" w:eastAsia="Arial" w:hAnsi="Arial" w:cs="Arial"/>
      <w:i/>
      <w:iCs/>
      <w:spacing w:val="1"/>
      <w:sz w:val="19"/>
      <w:szCs w:val="1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12591</Words>
  <Characters>7178</Characters>
  <Application>Microsoft Office Word</Application>
  <DocSecurity>0</DocSecurity>
  <Lines>59</Lines>
  <Paragraphs>39</Paragraphs>
  <ScaleCrop>false</ScaleCrop>
  <Company>Microsoft</Company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2017-09-21T09:32:00Z</dcterms:created>
  <dcterms:modified xsi:type="dcterms:W3CDTF">2017-09-21T09:32:00Z</dcterms:modified>
</cp:coreProperties>
</file>