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D" w:rsidRDefault="00132B3D">
      <w:pPr>
        <w:rPr>
          <w:sz w:val="2"/>
          <w:szCs w:val="2"/>
        </w:rPr>
      </w:pPr>
      <w:r w:rsidRPr="00132B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3.1pt;margin-top:449.85pt;width:399.8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32B3D">
        <w:pict>
          <v:shape id="_x0000_s1026" type="#_x0000_t32" style="position:absolute;margin-left:93.1pt;margin-top:451.3pt;width:399.85pt;height:0;z-index:-25165824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</w:p>
    <w:p w:rsidR="00132B3D" w:rsidRDefault="005F77D4">
      <w:pPr>
        <w:pStyle w:val="a5"/>
        <w:framePr w:wrap="around" w:vAnchor="page" w:hAnchor="page" w:x="4440" w:y="2240"/>
        <w:shd w:val="clear" w:color="auto" w:fill="auto"/>
        <w:spacing w:line="150" w:lineRule="exact"/>
        <w:ind w:left="20"/>
      </w:pPr>
      <w:r>
        <w:t>Впровадження управлінських інновацій на підприємствах</w:t>
      </w:r>
    </w:p>
    <w:p w:rsidR="00132B3D" w:rsidRDefault="005F77D4">
      <w:pPr>
        <w:pStyle w:val="a7"/>
        <w:framePr w:w="8213" w:h="1663" w:hRule="exact" w:wrap="around" w:vAnchor="page" w:hAnchor="page" w:x="1863" w:y="3214"/>
        <w:shd w:val="clear" w:color="auto" w:fill="auto"/>
        <w:tabs>
          <w:tab w:val="right" w:pos="6782"/>
          <w:tab w:val="right" w:pos="7992"/>
        </w:tabs>
        <w:spacing w:after="395" w:line="170" w:lineRule="exact"/>
      </w:pPr>
      <w:r>
        <w:t>УДК 65.016.7(075.8)</w:t>
      </w:r>
      <w:r>
        <w:tab/>
      </w:r>
      <w:r>
        <w:rPr>
          <w:rStyle w:val="a8"/>
        </w:rPr>
        <w:t>Ліана</w:t>
      </w:r>
      <w:r>
        <w:rPr>
          <w:rStyle w:val="a8"/>
        </w:rPr>
        <w:tab/>
        <w:t>СКІБІЦЬКА</w:t>
      </w:r>
    </w:p>
    <w:p w:rsidR="00132B3D" w:rsidRDefault="005F77D4">
      <w:pPr>
        <w:pStyle w:val="10"/>
        <w:framePr w:w="8213" w:h="1663" w:hRule="exact" w:wrap="around" w:vAnchor="page" w:hAnchor="page" w:x="1863" w:y="3214"/>
        <w:shd w:val="clear" w:color="auto" w:fill="auto"/>
        <w:spacing w:before="0"/>
        <w:ind w:left="220"/>
      </w:pPr>
      <w:bookmarkStart w:id="0" w:name="bookmark0"/>
      <w:r>
        <w:t>ІННОВАЦІЙНІ ЗАСОБИ ДІАГНОСТИКИ НЕСПРОМОЖНОСТІ ТА ЙМОВІРНОСТІ БАНКРУТСТВА ПІДПРИЄМСТВ В АНТИКРИЗОВОМУ МЕНЕДЖМЕНТІ</w:t>
      </w:r>
      <w:bookmarkEnd w:id="0"/>
    </w:p>
    <w:p w:rsidR="00132B3D" w:rsidRDefault="005F77D4">
      <w:pPr>
        <w:pStyle w:val="20"/>
        <w:framePr w:w="3941" w:h="3586" w:hRule="exact" w:wrap="around" w:vAnchor="page" w:hAnchor="page" w:x="1863" w:y="5259"/>
        <w:shd w:val="clear" w:color="auto" w:fill="auto"/>
        <w:ind w:left="20" w:right="20" w:firstLine="180"/>
      </w:pPr>
      <w:r>
        <w:t>Розглянуто проблеми і прогалини бухгал</w:t>
      </w:r>
      <w:r>
        <w:softHyphen/>
        <w:t xml:space="preserve">терського </w:t>
      </w:r>
      <w:r>
        <w:t>обліку в неспроможних органі</w:t>
      </w:r>
      <w:r>
        <w:softHyphen/>
        <w:t>заціях у контексті формування дієвої системи антикризового менеджменту. Запропоновано першочергові заходи щодо удосконалювання законодавства про бан</w:t>
      </w:r>
      <w:r>
        <w:softHyphen/>
        <w:t>крутство й подолання негативних аспектів практичного застосування інституту не</w:t>
      </w:r>
      <w:r>
        <w:t>спроможності в Україні.</w:t>
      </w:r>
    </w:p>
    <w:p w:rsidR="00132B3D" w:rsidRDefault="005F77D4">
      <w:pPr>
        <w:pStyle w:val="20"/>
        <w:framePr w:w="3941" w:h="3586" w:hRule="exact" w:wrap="around" w:vAnchor="page" w:hAnchor="page" w:x="1863" w:y="5259"/>
        <w:shd w:val="clear" w:color="auto" w:fill="auto"/>
        <w:spacing w:after="0"/>
        <w:ind w:left="20" w:right="20" w:firstLine="180"/>
      </w:pPr>
      <w:r>
        <w:t>Ключові слова: антикризове управління, законодавство, діагностика, ліквідація, фінансова неспроможність, банкрутство, облік, кредиторська заборгованість, реор</w:t>
      </w:r>
      <w:r>
        <w:softHyphen/>
        <w:t>ганізація.</w:t>
      </w:r>
    </w:p>
    <w:p w:rsidR="00132B3D" w:rsidRDefault="005F77D4">
      <w:pPr>
        <w:pStyle w:val="20"/>
        <w:framePr w:w="3941" w:h="3340" w:hRule="exact" w:wrap="around" w:vAnchor="page" w:hAnchor="page" w:x="5948" w:y="5264"/>
        <w:shd w:val="clear" w:color="auto" w:fill="auto"/>
        <w:spacing w:after="364"/>
        <w:ind w:right="20" w:firstLine="180"/>
      </w:pPr>
      <w:r>
        <w:rPr>
          <w:lang w:val="en-US" w:eastAsia="en-US" w:bidi="en-US"/>
        </w:rPr>
        <w:t xml:space="preserve">The problems and gaps of accounting in bankrupt organizations </w:t>
      </w:r>
      <w:r>
        <w:rPr>
          <w:lang w:val="en-US" w:eastAsia="en-US" w:bidi="en-US"/>
        </w:rPr>
        <w:t>in the context of establishing efficient anti-crisis management system are considered. Premium efforts for improving the law on bankruptcy and overcome the negative aspects of the practical appli</w:t>
      </w:r>
      <w:r>
        <w:rPr>
          <w:lang w:val="en-US" w:eastAsia="en-US" w:bidi="en-US"/>
        </w:rPr>
        <w:softHyphen/>
        <w:t>cation of the institute insolvency in Ukraine are proposed.</w:t>
      </w:r>
    </w:p>
    <w:p w:rsidR="00132B3D" w:rsidRDefault="005F77D4">
      <w:pPr>
        <w:pStyle w:val="20"/>
        <w:framePr w:w="3941" w:h="3340" w:hRule="exact" w:wrap="around" w:vAnchor="page" w:hAnchor="page" w:x="5948" w:y="5264"/>
        <w:shd w:val="clear" w:color="auto" w:fill="auto"/>
        <w:spacing w:after="0" w:line="235" w:lineRule="exact"/>
        <w:ind w:right="20" w:firstLine="180"/>
      </w:pPr>
      <w:r>
        <w:rPr>
          <w:lang w:val="en-US" w:eastAsia="en-US" w:bidi="en-US"/>
        </w:rPr>
        <w:t>Keywords: anti-crisis management, legal system, diagnostics, liquidation, financial inability, bankruptcy, accounting, credit debt, reorganization.</w:t>
      </w:r>
    </w:p>
    <w:p w:rsidR="00132B3D" w:rsidRDefault="005F77D4">
      <w:pPr>
        <w:pStyle w:val="a7"/>
        <w:framePr w:w="7997" w:h="4822" w:hRule="exact" w:wrap="around" w:vAnchor="page" w:hAnchor="page" w:x="1863" w:y="9244"/>
        <w:shd w:val="clear" w:color="auto" w:fill="auto"/>
        <w:spacing w:after="0" w:line="269" w:lineRule="exact"/>
        <w:ind w:left="20" w:right="20" w:firstLine="300"/>
      </w:pPr>
      <w:r>
        <w:t>Нестабільна економічна ситуація вУкраїні суттєво позначилася на інституті банкрутства, хоча основні положенн</w:t>
      </w:r>
      <w:r>
        <w:t>я Закону України «Про відновлення платоспроможності боржника або визнання його банкрутом» (далі - Закон) як основного нормативно-правового акту, що регулює процедуру банкрутства вУкраїні, вже довгий час не змінювалися. З іншого боку, судова практика при ць</w:t>
      </w:r>
      <w:r>
        <w:t>ому не стоїть на місці, вносячи постійні корективи, удосконалюючи й ускладнюючи інститут банкрутства.</w:t>
      </w:r>
    </w:p>
    <w:p w:rsidR="00132B3D" w:rsidRDefault="005F77D4">
      <w:pPr>
        <w:pStyle w:val="a7"/>
        <w:framePr w:w="7997" w:h="4822" w:hRule="exact" w:wrap="around" w:vAnchor="page" w:hAnchor="page" w:x="1863" w:y="9244"/>
        <w:shd w:val="clear" w:color="auto" w:fill="auto"/>
        <w:spacing w:after="0" w:line="269" w:lineRule="exact"/>
        <w:ind w:left="20" w:right="20" w:firstLine="300"/>
      </w:pPr>
      <w:r>
        <w:t>Ліквідація підприємства є однією з форм припинення його діяльності, а основне призначення ліквідаційної процедури у справі про банкрутство полягає у справ</w:t>
      </w:r>
      <w:r>
        <w:t>едливому та розмірному задоволенні вимог кредиторів. У пропонованому дослідженні поставлено й вирішено деякі завдання, що стосуються обліку й звітності суб’єктів господарювання в умовах неспроможності, а також діагностики можливого банкрутства.</w:t>
      </w:r>
    </w:p>
    <w:p w:rsidR="00132B3D" w:rsidRDefault="005F77D4">
      <w:pPr>
        <w:pStyle w:val="a7"/>
        <w:framePr w:w="7997" w:h="4822" w:hRule="exact" w:wrap="around" w:vAnchor="page" w:hAnchor="page" w:x="1863" w:y="9244"/>
        <w:shd w:val="clear" w:color="auto" w:fill="auto"/>
        <w:spacing w:after="0" w:line="269" w:lineRule="exact"/>
        <w:ind w:left="20" w:right="20" w:firstLine="300"/>
      </w:pPr>
      <w:r>
        <w:t>Серед робіт</w:t>
      </w:r>
      <w:r>
        <w:t xml:space="preserve"> з відчутним внеском у розроблення наукових основ дієвої антикризової політики, діагностики банкрутства і кризових станів підприємств, дослідження сутності платоспроможності необхідно відзначити дослідження таких вітчизняних науковців, як: І. О. Бланк, І. </w:t>
      </w:r>
      <w:r w:rsidRPr="003E0785">
        <w:rPr>
          <w:lang w:eastAsia="ru-RU" w:bidi="ru-RU"/>
        </w:rPr>
        <w:t xml:space="preserve">М. </w:t>
      </w:r>
      <w:r>
        <w:t xml:space="preserve">Бойчик, Ю. В. </w:t>
      </w:r>
      <w:r w:rsidRPr="003E0785">
        <w:rPr>
          <w:lang w:eastAsia="ru-RU" w:bidi="ru-RU"/>
        </w:rPr>
        <w:t xml:space="preserve">Бондарчук, </w:t>
      </w:r>
      <w:r>
        <w:t xml:space="preserve">В. І. Кошкін, І. В. Кривов’язюк, </w:t>
      </w:r>
      <w:r w:rsidRPr="003E0785">
        <w:rPr>
          <w:lang w:eastAsia="ru-RU" w:bidi="ru-RU"/>
        </w:rPr>
        <w:t xml:space="preserve">М. </w:t>
      </w:r>
      <w:r>
        <w:t>І. Камлик,</w:t>
      </w:r>
    </w:p>
    <w:p w:rsidR="00132B3D" w:rsidRDefault="005F77D4">
      <w:pPr>
        <w:pStyle w:val="a7"/>
        <w:framePr w:w="7997" w:h="4822" w:hRule="exact" w:wrap="around" w:vAnchor="page" w:hAnchor="page" w:x="1863" w:y="9244"/>
        <w:shd w:val="clear" w:color="auto" w:fill="auto"/>
        <w:tabs>
          <w:tab w:val="left" w:pos="237"/>
        </w:tabs>
        <w:spacing w:after="283" w:line="269" w:lineRule="exact"/>
        <w:ind w:left="20"/>
      </w:pPr>
      <w:r>
        <w:t>І.</w:t>
      </w:r>
      <w:r>
        <w:tab/>
      </w:r>
      <w:r>
        <w:rPr>
          <w:lang w:val="ru-RU" w:eastAsia="ru-RU" w:bidi="ru-RU"/>
        </w:rPr>
        <w:t xml:space="preserve">Д. </w:t>
      </w:r>
      <w:r>
        <w:t xml:space="preserve">Лазаришин, </w:t>
      </w:r>
      <w:r>
        <w:rPr>
          <w:lang w:val="ru-RU" w:eastAsia="ru-RU" w:bidi="ru-RU"/>
        </w:rPr>
        <w:t xml:space="preserve">О. О. Терещенко, </w:t>
      </w:r>
      <w:r>
        <w:t xml:space="preserve">В. </w:t>
      </w:r>
      <w:r>
        <w:rPr>
          <w:lang w:val="ru-RU" w:eastAsia="ru-RU" w:bidi="ru-RU"/>
        </w:rPr>
        <w:t xml:space="preserve">П. </w:t>
      </w:r>
      <w:r>
        <w:t xml:space="preserve">Шило, </w:t>
      </w:r>
      <w:r>
        <w:rPr>
          <w:lang w:val="ru-RU" w:eastAsia="ru-RU" w:bidi="ru-RU"/>
        </w:rPr>
        <w:t xml:space="preserve">А. Д. Шеремет </w:t>
      </w:r>
      <w:r>
        <w:t>та інших.</w:t>
      </w:r>
    </w:p>
    <w:p w:rsidR="00132B3D" w:rsidRDefault="005F77D4">
      <w:pPr>
        <w:pStyle w:val="30"/>
        <w:framePr w:w="7997" w:h="4822" w:hRule="exact" w:wrap="around" w:vAnchor="page" w:hAnchor="page" w:x="1863" w:y="9244"/>
        <w:shd w:val="clear" w:color="auto" w:fill="auto"/>
        <w:spacing w:before="0" w:line="140" w:lineRule="exact"/>
        <w:ind w:left="20"/>
      </w:pPr>
      <w:r>
        <w:t>© Ліана Скібіцька, 2013.</w:t>
      </w:r>
    </w:p>
    <w:p w:rsidR="00132B3D" w:rsidRDefault="005F77D4">
      <w:pPr>
        <w:pStyle w:val="a5"/>
        <w:framePr w:wrap="around" w:vAnchor="page" w:hAnchor="page" w:x="1839" w:y="14432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5F77D4">
      <w:pPr>
        <w:pStyle w:val="a5"/>
        <w:framePr w:wrap="around" w:vAnchor="page" w:hAnchor="page" w:x="9663" w:y="14432"/>
        <w:shd w:val="clear" w:color="auto" w:fill="auto"/>
        <w:spacing w:line="150" w:lineRule="exact"/>
        <w:ind w:left="20"/>
      </w:pPr>
      <w:r>
        <w:t>73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22"/>
        <w:framePr w:w="3192" w:h="432" w:hRule="exact" w:wrap="around" w:vAnchor="page" w:hAnchor="page" w:x="1947" w:y="2136"/>
        <w:shd w:val="clear" w:color="auto" w:fill="auto"/>
        <w:spacing w:after="38" w:line="160" w:lineRule="exact"/>
        <w:ind w:left="40"/>
      </w:pPr>
      <w:r>
        <w:lastRenderedPageBreak/>
        <w:t>Л. Скібіцька</w:t>
      </w:r>
    </w:p>
    <w:p w:rsidR="00132B3D" w:rsidRDefault="005F77D4">
      <w:pPr>
        <w:pStyle w:val="a5"/>
        <w:framePr w:w="3192" w:h="432" w:hRule="exact" w:wrap="around" w:vAnchor="page" w:hAnchor="page" w:x="1947" w:y="2136"/>
        <w:shd w:val="clear" w:color="auto" w:fill="auto"/>
        <w:spacing w:line="150" w:lineRule="exact"/>
        <w:ind w:left="40"/>
      </w:pPr>
      <w:r>
        <w:t xml:space="preserve">Інноваційні </w:t>
      </w:r>
      <w:r>
        <w:t>засоби діагностики ...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>Проведені дослідження показали, що існуючий бухгалтерський обліку неспроможних організаціях не повною мірою відповідає сучасним вимогам управління й внутрішнього контролю і не дозволяє формувати повну й достовірну інформацію про їхню</w:t>
      </w:r>
      <w:r>
        <w:t xml:space="preserve"> фінансово- господарську діяльність.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>Дослідження економічного стану авіапідприємств України показало, що після фінан</w:t>
      </w:r>
      <w:r>
        <w:softHyphen/>
        <w:t>сово-економічної кризи 2008-2010 рр. їх розвиток ускладнився існуванням багатьох проблем. Високотехнологічні галузі є найбільш чутливими що</w:t>
      </w:r>
      <w:r>
        <w:t>до труднощів посткризового перехідного періоду. Авіаційно-будівна промисловість України як важлива складова ланка єдиної транспортної мережі завдяки інноваційному потенціалу має всі необхідні та достатні передумови для ефективного техніко-технологічного ро</w:t>
      </w:r>
      <w:r>
        <w:t>звитку наукоємного виробництва на базі технологічного трансферу діяльності й підвищення конкурентоспроможності своєї продукції. Проте глобальна економічна криза висвітлила суперечності чинного механізму забезпечення фінансової стабільності та зумовила потр</w:t>
      </w:r>
      <w:r>
        <w:t>ебу в переосмисленні багатьох фундаментальних положень, покладених в основу господарської діяльності підприємства [1].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>У цих умовах проблематика ліквідації підприємств набуває все більшої актуальності, адже від повноти, достовірності, якості і оперативност</w:t>
      </w:r>
      <w:r>
        <w:t>і діагностування різних сфер функціонування підприємств залежать характер і зміст управлінських рішень, а також їхня подальша діяльність.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>До факторів стримування зростання і фінансової стабільності підприємництва в Україні можна віднести нестабільність зак</w:t>
      </w:r>
      <w:r>
        <w:t>онодавства, складність системи оподаткування і проблеми кредитування, причому ці спільні для будь-якого типу бізнесу проблеми наразі постають особливо гостро через кризу неплатежів, зростання кредиторської та дебіторської заборгованості і досліджуваних аві</w:t>
      </w:r>
      <w:r>
        <w:t>апідприємств, і їхніх контрагентів (споживачів, постачальників, посередників).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>Метою статті є обґрунтування першочергових заходів щодо удосконалення законо</w:t>
      </w:r>
      <w:r>
        <w:softHyphen/>
        <w:t>давства про банкрутство й подолання негативних аспектів практичного застосування інституту неспромож</w:t>
      </w:r>
      <w:r>
        <w:t>ності в Україні на основі теоретичного впорядкування понятійного апарату та уточнення класифікації видів ліквідації підприємств залежно від її підстав.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>Економіка будь-якої сучасної держави не може ефективно функціонувати без регуляторних механізмів, що доз</w:t>
      </w:r>
      <w:r>
        <w:t>воляють, з одного боку, вивести з ринку збанкру</w:t>
      </w:r>
      <w:r>
        <w:softHyphen/>
        <w:t>тілі підприємницькі структури, які не мають перспектив розвитку й не відповідають існуючій системі економічних відносин, а з іншого боку - запобігти банкрутству і забезпечити ефективну діяльність успішних стр</w:t>
      </w:r>
      <w:r>
        <w:t>уктур.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 xml:space="preserve">У господарському житті одним з основних елементів регулювання ринкових відносин є інститут неспроможності й банкрутства, що виявляє істотний вплив на рівень соціально- економічного розвитку суспільства, мінімізуючи негативні прояви ринкової </w:t>
      </w:r>
      <w:r>
        <w:t>економіки, гарантуючи захист інтересів суб’єктів господарювання через намагання досягти оптимального балансу між інтересами боржника, кредиторів і суспільства.</w:t>
      </w:r>
    </w:p>
    <w:p w:rsidR="00132B3D" w:rsidRDefault="005F77D4">
      <w:pPr>
        <w:pStyle w:val="a7"/>
        <w:framePr w:w="7997" w:h="11117" w:hRule="exact" w:wrap="around" w:vAnchor="page" w:hAnchor="page" w:x="1971" w:y="2778"/>
        <w:shd w:val="clear" w:color="auto" w:fill="auto"/>
        <w:spacing w:after="0" w:line="269" w:lineRule="exact"/>
        <w:ind w:left="20" w:right="20" w:firstLine="280"/>
      </w:pPr>
      <w:r>
        <w:t>Очевидно, що неспроможність (банкрутство) організацій - це важливе явище ринкової економіки, і з</w:t>
      </w:r>
      <w:r>
        <w:t xml:space="preserve"> введенням Закону «Про відновлення платоспроможності боржника або</w:t>
      </w:r>
    </w:p>
    <w:p w:rsidR="00132B3D" w:rsidRDefault="005F77D4">
      <w:pPr>
        <w:pStyle w:val="a5"/>
        <w:framePr w:wrap="around" w:vAnchor="page" w:hAnchor="page" w:x="1947" w:y="14532"/>
        <w:shd w:val="clear" w:color="auto" w:fill="auto"/>
        <w:spacing w:line="150" w:lineRule="exact"/>
        <w:ind w:left="20"/>
      </w:pPr>
      <w:r>
        <w:t>74</w:t>
      </w:r>
    </w:p>
    <w:p w:rsidR="00132B3D" w:rsidRDefault="005F77D4">
      <w:pPr>
        <w:pStyle w:val="a5"/>
        <w:framePr w:wrap="around" w:vAnchor="page" w:hAnchor="page" w:x="7011" w:y="14532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a5"/>
        <w:framePr w:wrap="around" w:vAnchor="page" w:hAnchor="page" w:x="4604" w:y="2302"/>
        <w:shd w:val="clear" w:color="auto" w:fill="auto"/>
        <w:spacing w:line="150" w:lineRule="exact"/>
        <w:ind w:left="20"/>
      </w:pPr>
      <w:r>
        <w:lastRenderedPageBreak/>
        <w:t>Впровадження управлінських інновацій на підприємствах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right="20"/>
      </w:pPr>
      <w:r>
        <w:t xml:space="preserve">визнання його банкрутом» [2] спостерігається значне зростання числа </w:t>
      </w:r>
      <w:r>
        <w:t>підприємств, що проходять процедури неспроможності не лише через погіршення їхньої плато</w:t>
      </w:r>
      <w:r>
        <w:softHyphen/>
        <w:t>спроможності, айв результаті спрощення ініціації банкрутства.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right="20" w:firstLine="280"/>
      </w:pPr>
      <w:r>
        <w:t>Так, упродовж 2010 року господарським судом припинено провадження 184 справ, що були порушені згідно із З</w:t>
      </w:r>
      <w:r>
        <w:t>аконом, проте більшість з них була припинена через відсутність активів у банкрутів, що стало підставою для затвердження судом ліквідаційних балансівта визнання ліквідації банкрутів як суб’єктів підприємницької діяльності.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right="20" w:firstLine="280"/>
      </w:pPr>
      <w:r>
        <w:t xml:space="preserve">Традиційно критерієм розмежування </w:t>
      </w:r>
      <w:r>
        <w:t>ліквідації та реорганізації як форм (способів) припинення діяльності підприємства виступає наявність чи відсутність правонаступництва. У сучасній юридичній літературі панує точка зору, відповідно до якої при ліквідації підприємства (суб’єкта господарювання</w:t>
      </w:r>
      <w:r>
        <w:t>, юридичної особи) немає правонаступництва [3]. Ліквідація юридичної особи може мати місце у двох випадках:</w:t>
      </w:r>
    </w:p>
    <w:p w:rsidR="00132B3D" w:rsidRDefault="005F77D4">
      <w:pPr>
        <w:pStyle w:val="a7"/>
        <w:framePr w:w="7997" w:h="11117" w:hRule="exact" w:wrap="around" w:vAnchor="page" w:hAnchor="page" w:x="1964" w:y="2745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за результатами ліквідаційного балансу після задоволення вимог кредиторів не залишилося майна;</w:t>
      </w:r>
    </w:p>
    <w:p w:rsidR="00132B3D" w:rsidRDefault="005F77D4">
      <w:pPr>
        <w:pStyle w:val="a7"/>
        <w:framePr w:w="7997" w:h="11117" w:hRule="exact" w:wrap="around" w:vAnchor="page" w:hAnchor="page" w:x="1964" w:y="2745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у юридичної особи, що звільнилася від боргів, залиш</w:t>
      </w:r>
      <w:r>
        <w:t>илося майнових активів менше, ніж вимагається для її функціонування згідно із законодавством. У таких випадках господарський суд виносить ухвалу про ліквідацію юридичної особи.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right="20" w:firstLine="280"/>
      </w:pPr>
      <w:r>
        <w:t>Вид ліквідації підприємства залежить від її підстав, а сама вона поділяється на</w:t>
      </w:r>
      <w:r>
        <w:t xml:space="preserve"> добровільну та примусову. В основі такого поділу лежать два чинники:</w:t>
      </w:r>
    </w:p>
    <w:p w:rsidR="00132B3D" w:rsidRDefault="005F77D4">
      <w:pPr>
        <w:pStyle w:val="a7"/>
        <w:framePr w:w="7997" w:h="11117" w:hRule="exact" w:wrap="around" w:vAnchor="page" w:hAnchor="page" w:x="1964" w:y="2745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різне коло суб’єктів, які, відповідно до закону та в установленому порядку, уповноважені приймати рішення про ліквідацію;</w:t>
      </w:r>
    </w:p>
    <w:p w:rsidR="00132B3D" w:rsidRDefault="005F77D4">
      <w:pPr>
        <w:pStyle w:val="a7"/>
        <w:framePr w:w="7997" w:h="11117" w:hRule="exact" w:wrap="around" w:vAnchor="page" w:hAnchor="page" w:x="1964" w:y="2745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різна сукупність юридично-фактичних підстав прийняття рішення про ліквідацію.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firstLine="280"/>
      </w:pPr>
      <w:r>
        <w:t>Поняття «неплатоспроможність», «неспроможність» і «банкрутство» не тотожні.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/>
      </w:pPr>
      <w:r>
        <w:t>Відмінності між ними, з погляду автора, полягають у наступному.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right="20" w:firstLine="280"/>
      </w:pPr>
      <w:r>
        <w:t>Платоспроможність - це можливість під</w:t>
      </w:r>
      <w:r>
        <w:t>приємства розплачуватися за своїми обов’язками. При задовільному фінансовому стані підприємство стійко платоспроможне, при поганому - періодично або постійно неплатоспроможне. Найкращим варіантом функціонування підприємства є такий, коли у нього завжди є в</w:t>
      </w:r>
      <w:r>
        <w:t>ільні кошти для погашення наявних зобов’язань. Підприємство є платоспроможним і в тому випадку, коли вільних коштів недостатньо, але воно здатне швидко реалізувати свої активи і розплатитися з кредиторами.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right="20" w:firstLine="280"/>
      </w:pPr>
      <w:r>
        <w:t>Неплатоспроможність - це нездатність боржника вико</w:t>
      </w:r>
      <w:r>
        <w:t>нати зобов’язання в певний час, що є сигналом про недостатню ефективність ведення бізнесу. Отже, це неможливість або небажання виконання договірних зобов’язань перед кредиторами, працівниками, обов’язків щодо сплати податків, зборів у встановлені для цього</w:t>
      </w:r>
      <w:r>
        <w:t xml:space="preserve"> законодавством або договорами терміни (незалежно від розміру заборгованості й терміну невиконання зобов’язань).</w:t>
      </w:r>
    </w:p>
    <w:p w:rsidR="00132B3D" w:rsidRDefault="005F77D4">
      <w:pPr>
        <w:pStyle w:val="a7"/>
        <w:framePr w:w="7997" w:h="11117" w:hRule="exact" w:wrap="around" w:vAnchor="page" w:hAnchor="page" w:x="1964" w:y="2745"/>
        <w:shd w:val="clear" w:color="auto" w:fill="auto"/>
        <w:spacing w:after="0" w:line="269" w:lineRule="exact"/>
        <w:ind w:left="20" w:right="20" w:firstLine="280"/>
      </w:pPr>
      <w:r>
        <w:t>Якщо неплатоспроможність має сталий характер, тобто триває упродовж деякого тривалого періоду часу, можна констатувати неможливість самостійног</w:t>
      </w:r>
      <w:r>
        <w:t>о врегулю</w:t>
      </w:r>
      <w:r>
        <w:softHyphen/>
        <w:t>вання боргів боржником. Це свідчить про неспроможність боржника і є підставою для застосування судових процедур відповідно до законодавства про неспроможність (банкрутство). Неспроможна організація або відновлює свою платоспроможність під час</w:t>
      </w:r>
    </w:p>
    <w:p w:rsidR="00132B3D" w:rsidRDefault="005F77D4">
      <w:pPr>
        <w:pStyle w:val="a5"/>
        <w:framePr w:wrap="around" w:vAnchor="page" w:hAnchor="page" w:x="1940" w:y="14499"/>
        <w:shd w:val="clear" w:color="auto" w:fill="auto"/>
        <w:spacing w:line="150" w:lineRule="exact"/>
        <w:ind w:left="20"/>
      </w:pPr>
      <w:r>
        <w:t>Упр</w:t>
      </w:r>
      <w:r>
        <w:t>авлінські інновації 3/2013 р.</w:t>
      </w:r>
    </w:p>
    <w:p w:rsidR="00132B3D" w:rsidRDefault="005F77D4">
      <w:pPr>
        <w:pStyle w:val="a5"/>
        <w:framePr w:wrap="around" w:vAnchor="page" w:hAnchor="page" w:x="9764" w:y="14499"/>
        <w:shd w:val="clear" w:color="auto" w:fill="auto"/>
        <w:spacing w:line="150" w:lineRule="exact"/>
        <w:ind w:left="20"/>
      </w:pPr>
      <w:r>
        <w:t>75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22"/>
        <w:framePr w:w="3192" w:h="424" w:hRule="exact" w:wrap="around" w:vAnchor="page" w:hAnchor="page" w:x="1942" w:y="2110"/>
        <w:shd w:val="clear" w:color="auto" w:fill="auto"/>
        <w:spacing w:after="38" w:line="160" w:lineRule="exact"/>
        <w:ind w:left="40"/>
      </w:pPr>
      <w:r>
        <w:lastRenderedPageBreak/>
        <w:t>Л. Скібіцька</w:t>
      </w:r>
    </w:p>
    <w:p w:rsidR="00132B3D" w:rsidRDefault="005F77D4">
      <w:pPr>
        <w:pStyle w:val="a5"/>
        <w:framePr w:w="3192" w:h="424" w:hRule="exact" w:wrap="around" w:vAnchor="page" w:hAnchor="page" w:x="1942" w:y="2110"/>
        <w:shd w:val="clear" w:color="auto" w:fill="auto"/>
        <w:spacing w:line="150" w:lineRule="exact"/>
        <w:ind w:left="40"/>
      </w:pPr>
      <w:r>
        <w:t>Інноваційні засоби діагностики ...</w:t>
      </w:r>
    </w:p>
    <w:p w:rsidR="00132B3D" w:rsidRDefault="005F77D4">
      <w:pPr>
        <w:pStyle w:val="a7"/>
        <w:framePr w:w="8011" w:h="11385" w:hRule="exact" w:wrap="around" w:vAnchor="page" w:hAnchor="page" w:x="1966" w:y="2730"/>
        <w:shd w:val="clear" w:color="auto" w:fill="auto"/>
        <w:spacing w:after="0" w:line="269" w:lineRule="exact"/>
        <w:ind w:left="20" w:right="20"/>
      </w:pPr>
      <w:r>
        <w:t xml:space="preserve">реабілітаційних і відбудовних процедур, або навпаки, неспроможність для неї завершується банкрутством на підставі рішення суду. Термін «неспроможність» </w:t>
      </w:r>
      <w:r>
        <w:t>запропоновано використовувати для характеристики процесу, до якого включається потенційний банкрут у момент прийняття господарським судом заяви про визнання боржника банкрутом до введення арбітражного керуючого.</w:t>
      </w:r>
    </w:p>
    <w:p w:rsidR="00132B3D" w:rsidRDefault="005F77D4">
      <w:pPr>
        <w:pStyle w:val="a7"/>
        <w:framePr w:w="8011" w:h="11385" w:hRule="exact" w:wrap="around" w:vAnchor="page" w:hAnchor="page" w:x="1966" w:y="2730"/>
        <w:shd w:val="clear" w:color="auto" w:fill="auto"/>
        <w:spacing w:after="0" w:line="269" w:lineRule="exact"/>
        <w:ind w:left="20" w:right="20" w:firstLine="280"/>
      </w:pPr>
      <w:r>
        <w:t>Неспроможність - встановлена судом на момент</w:t>
      </w:r>
      <w:r>
        <w:t xml:space="preserve"> прийняття заяви боржника про визнання його банкрутом нездатність або небажання в повному обсязі самостійно задовольнити вимоги кредиторів по грошових зобов’язаннях і (або) виконати обов’язок по сплаті обов’язкових платежів.</w:t>
      </w:r>
    </w:p>
    <w:p w:rsidR="00132B3D" w:rsidRDefault="005F77D4">
      <w:pPr>
        <w:pStyle w:val="a7"/>
        <w:framePr w:w="8011" w:h="11385" w:hRule="exact" w:wrap="around" w:vAnchor="page" w:hAnchor="page" w:x="1966" w:y="2730"/>
        <w:shd w:val="clear" w:color="auto" w:fill="auto"/>
        <w:spacing w:after="0" w:line="269" w:lineRule="exact"/>
        <w:ind w:left="20" w:right="20" w:firstLine="280"/>
      </w:pPr>
      <w:r>
        <w:t>Банкрутство - це визнана арбітр</w:t>
      </w:r>
      <w:r>
        <w:t>ажним судом неможливість продовження господарської діяльності неспроможним суб’єктом господарювання у зв’язку з відсутністю можливості відновити платоспроможність і нездатністю задовольнити вимоги кредиторів і (або) виконати обов’язок по сплаті обов’язкови</w:t>
      </w:r>
      <w:r>
        <w:t>х платежів. Отже, банкрутство - це кінцевий результат, юридично визнана неможливість боржника продовжувати свою діяльність, а неспроможність - лише одна із сходинок на шляху до нього.</w:t>
      </w:r>
    </w:p>
    <w:p w:rsidR="00132B3D" w:rsidRDefault="005F77D4">
      <w:pPr>
        <w:pStyle w:val="a7"/>
        <w:framePr w:w="8011" w:h="11385" w:hRule="exact" w:wrap="around" w:vAnchor="page" w:hAnchor="page" w:x="1966" w:y="2730"/>
        <w:shd w:val="clear" w:color="auto" w:fill="auto"/>
        <w:spacing w:after="0" w:line="269" w:lineRule="exact"/>
        <w:ind w:left="20" w:right="20" w:firstLine="280"/>
      </w:pPr>
      <w:r>
        <w:t>Сучасний інститут неспроможності (банкрутства) в Україні активно розвива</w:t>
      </w:r>
      <w:r>
        <w:t>ється і ще далекий від досконалості. Його позитивна роль полягає в тому, що він дозволяє вивести з господарського обігу нежиттєздатні організації, а це сприяє поліпшенню економічної ситуації в країні. З іншого боку, для інституту неспроможності в Україні х</w:t>
      </w:r>
      <w:r>
        <w:t>арактерні такі негативні явища:</w:t>
      </w:r>
    </w:p>
    <w:p w:rsidR="00132B3D" w:rsidRDefault="005F77D4">
      <w:pPr>
        <w:pStyle w:val="a7"/>
        <w:framePr w:w="8011" w:h="11385" w:hRule="exact" w:wrap="around" w:vAnchor="page" w:hAnchor="page" w:x="1966" w:y="2730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допускається можливість використання механізму банкрутства як інструмента переділу власності;</w:t>
      </w:r>
    </w:p>
    <w:p w:rsidR="00132B3D" w:rsidRDefault="005F77D4">
      <w:pPr>
        <w:pStyle w:val="a7"/>
        <w:framePr w:w="8011" w:h="11385" w:hRule="exact" w:wrap="around" w:vAnchor="page" w:hAnchor="page" w:x="1966" w:y="2730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український інститут неспроможності базується на принципі негайного задоволення вимог усіх кредиторів у повному обсязі, що робить практично неможливим відновлення платоспроможності боржника, який зазнає тимчасових труднощів, але має потенціал розвитку;</w:t>
      </w:r>
    </w:p>
    <w:p w:rsidR="00132B3D" w:rsidRDefault="005F77D4">
      <w:pPr>
        <w:pStyle w:val="a7"/>
        <w:framePr w:w="8011" w:h="11385" w:hRule="exact" w:wrap="around" w:vAnchor="page" w:hAnchor="page" w:x="1966" w:y="2730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д</w:t>
      </w:r>
      <w:r>
        <w:t>опускається можливість розпродажу майна неспроможних боржників вроздріб, що найчастіше призводить до їхньої зупинки й ліквідації;</w:t>
      </w:r>
    </w:p>
    <w:p w:rsidR="00132B3D" w:rsidRDefault="005F77D4">
      <w:pPr>
        <w:pStyle w:val="a7"/>
        <w:framePr w:w="8011" w:h="11385" w:hRule="exact" w:wrap="around" w:vAnchor="page" w:hAnchor="page" w:x="1966" w:y="2730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вітчизняне законодавство про неспроможність дозволяє порушити процедуру банкрутства відносно організації, якщо вимоги кредито</w:t>
      </w:r>
      <w:r>
        <w:t xml:space="preserve">рів не задоволені упродовж трьох місяців і в сукупності становлять не менш ніж 100 тис. грн. Отже, великі організації авіабудівного комплексу, у тому числі й стратегічні (ракетобудування), поставлені в однакові умови з організаціями малого бізнесу, що, як </w:t>
      </w:r>
      <w:r>
        <w:t>показує практика, дозволяє несумлінним кредиторам ініціювати процедури банкрутства з метою придбання їхнього майна за ціною, нижчою від ринкової;</w:t>
      </w:r>
    </w:p>
    <w:p w:rsidR="00132B3D" w:rsidRDefault="005F77D4">
      <w:pPr>
        <w:pStyle w:val="a7"/>
        <w:framePr w:w="8011" w:h="11385" w:hRule="exact" w:wrap="around" w:vAnchor="page" w:hAnchor="page" w:x="1966" w:y="2730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терміни проведення відбудовних і реабілітаційних процедур відносно неспромож</w:t>
      </w:r>
      <w:r>
        <w:softHyphen/>
        <w:t>них боржників не дозволяють пров</w:t>
      </w:r>
      <w:r>
        <w:t xml:space="preserve">одити великомасштабні заходи щодо перепро- філювання виробництва і реструктуризації підприємств. Вони єдині для всіх суб’єктів господарювання незалежно від видів діяльності, обсягів виробництва й реалізації, сум податкових платежів до бюджету, чисельності </w:t>
      </w:r>
      <w:r>
        <w:t>персоналу. Такий підхід зменшує можливість відновлення платоспроможності великих боржників через масштабність заходів і створює потенціал негативних соціально-економічних наслідків.</w:t>
      </w:r>
    </w:p>
    <w:p w:rsidR="00132B3D" w:rsidRDefault="005F77D4">
      <w:pPr>
        <w:pStyle w:val="a5"/>
        <w:framePr w:wrap="around" w:vAnchor="page" w:hAnchor="page" w:x="1952" w:y="14484"/>
        <w:shd w:val="clear" w:color="auto" w:fill="auto"/>
        <w:spacing w:line="150" w:lineRule="exact"/>
        <w:ind w:left="20"/>
      </w:pPr>
      <w:r>
        <w:t>76</w:t>
      </w:r>
    </w:p>
    <w:p w:rsidR="00132B3D" w:rsidRDefault="005F77D4">
      <w:pPr>
        <w:pStyle w:val="a5"/>
        <w:framePr w:wrap="around" w:vAnchor="page" w:hAnchor="page" w:x="7016" w:y="14484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a5"/>
        <w:framePr w:wrap="around" w:vAnchor="page" w:hAnchor="page" w:x="4597" w:y="2314"/>
        <w:shd w:val="clear" w:color="auto" w:fill="auto"/>
        <w:spacing w:line="150" w:lineRule="exact"/>
        <w:ind w:left="20"/>
      </w:pPr>
      <w:r>
        <w:lastRenderedPageBreak/>
        <w:t>Впровадження упр</w:t>
      </w:r>
      <w:r>
        <w:t>авлінських інновацій на підприємствах</w:t>
      </w:r>
    </w:p>
    <w:p w:rsidR="00132B3D" w:rsidRDefault="005F77D4">
      <w:pPr>
        <w:pStyle w:val="a7"/>
        <w:framePr w:w="7997" w:h="11304" w:hRule="exact" w:wrap="around" w:vAnchor="page" w:hAnchor="page" w:x="1966" w:y="2746"/>
        <w:shd w:val="clear" w:color="auto" w:fill="auto"/>
        <w:spacing w:after="0" w:line="264" w:lineRule="exact"/>
        <w:ind w:left="20" w:right="20" w:firstLine="280"/>
      </w:pPr>
      <w:r>
        <w:t>Визначення показників платоспроможності передбачає розрахунок відносних величин, у знаменнику яких відображаються зобов’язання підприємства, що вимагають покриття, а в чисельнику - групи ресурсів, які можуть бути викор</w:t>
      </w:r>
      <w:r>
        <w:t>истані для цього, причому ці показники використовуються лише для оцінювання короткострокової платоспроможності. Відмінності методів оцінювання платоспроможності підприємств, що пропонуються різними авторами [3, 4, 5], пов’язані з принципами групування акти</w:t>
      </w:r>
      <w:r>
        <w:t>вів і зобов’язань [2; 4; 5].</w:t>
      </w:r>
    </w:p>
    <w:p w:rsidR="00132B3D" w:rsidRDefault="005F77D4">
      <w:pPr>
        <w:pStyle w:val="a7"/>
        <w:framePr w:w="7997" w:h="11304" w:hRule="exact" w:wrap="around" w:vAnchor="page" w:hAnchor="page" w:x="1966" w:y="2746"/>
        <w:shd w:val="clear" w:color="auto" w:fill="auto"/>
        <w:spacing w:after="0" w:line="264" w:lineRule="exact"/>
        <w:ind w:left="20" w:right="20" w:firstLine="280"/>
      </w:pPr>
      <w:r>
        <w:t>Дослідження показують, що одним з головних недоліків формування групи активів та зобов’язань є те, що вони формуються без урахування оборотності статей балансу, що призводить до уніфікації групування для всіх типів підприємств.</w:t>
      </w:r>
      <w:r>
        <w:t xml:space="preserve"> Насправді ж, на всі аспекти оцінювання платоспроможності впливає специфіка підприємства, його галузева належність, тому для кожного підприємства необхідно розробити окрему методику групування своїх активів і зобов’язань залежно від періодів їхнього оберта</w:t>
      </w:r>
      <w:r>
        <w:t>ння й терміновості погашення. Це зумовлено тим, що для одного підприємства певний товар є активом, а для іншого - зобов’язанням.</w:t>
      </w:r>
    </w:p>
    <w:p w:rsidR="00132B3D" w:rsidRDefault="005F77D4">
      <w:pPr>
        <w:pStyle w:val="a7"/>
        <w:framePr w:w="7997" w:h="11304" w:hRule="exact" w:wrap="around" w:vAnchor="page" w:hAnchor="page" w:x="1966" w:y="2746"/>
        <w:shd w:val="clear" w:color="auto" w:fill="auto"/>
        <w:spacing w:after="0" w:line="264" w:lineRule="exact"/>
        <w:ind w:left="20" w:right="20" w:firstLine="280"/>
      </w:pPr>
      <w:r>
        <w:t>Наразі великого значення й актуальності для запобігання неплатоспроможності (банкрутства) набуває правильна класифікація причин</w:t>
      </w:r>
      <w:r>
        <w:t xml:space="preserve"> виникнення кризового стану підприємства, в основу побудови якої покладено розподіл причин неспроможності на зовнішні й внутрішні.</w:t>
      </w:r>
    </w:p>
    <w:p w:rsidR="00132B3D" w:rsidRDefault="005F77D4">
      <w:pPr>
        <w:pStyle w:val="a7"/>
        <w:framePr w:w="7997" w:h="11304" w:hRule="exact" w:wrap="around" w:vAnchor="page" w:hAnchor="page" w:x="1966" w:y="2746"/>
        <w:shd w:val="clear" w:color="auto" w:fill="auto"/>
        <w:spacing w:after="0" w:line="264" w:lineRule="exact"/>
        <w:ind w:left="20" w:right="20" w:firstLine="280"/>
      </w:pPr>
      <w:r>
        <w:t>Розглядаючи сутнісні аспекти антикризового менеджменту, необхідно відзначити, що на сьогоднішній день значне число керівників</w:t>
      </w:r>
      <w:r>
        <w:t xml:space="preserve"> підприємств ключовим інструментом управління в умовах кризи вважають стратегічне планування. З іншого боку, ряд фахівців зазначають, що антикризові заходи потрібно здійснювати за умови значного погіршення фінансових результатів діяльності підприємства.</w:t>
      </w:r>
    </w:p>
    <w:p w:rsidR="00132B3D" w:rsidRDefault="005F77D4">
      <w:pPr>
        <w:pStyle w:val="a7"/>
        <w:framePr w:w="7997" w:h="11304" w:hRule="exact" w:wrap="around" w:vAnchor="page" w:hAnchor="page" w:x="1966" w:y="2746"/>
        <w:shd w:val="clear" w:color="auto" w:fill="auto"/>
        <w:spacing w:after="0" w:line="264" w:lineRule="exact"/>
        <w:ind w:left="20" w:right="20" w:firstLine="280"/>
      </w:pPr>
      <w:r>
        <w:t>По</w:t>
      </w:r>
      <w:r>
        <w:t>дібний підхід спотворює сутність антикризового управління, ігнорує його попереджувальну (профілактичну) функцію. Стратегічне антикризове управління має починатися не з аналізу балансу підприємства і здійснення надзвичайних заходів щодо запобігання неплатос</w:t>
      </w:r>
      <w:r>
        <w:t>проможності (банкрутства) й санації, а з моменту вибору місії підприємства, обґрунтування концепції і встановлення цілей його діяльності, формування й підтримки на достатньому рівні стратегічного потенціалу, здатного підтримувати упродовж тривалого періоду</w:t>
      </w:r>
      <w:r>
        <w:t xml:space="preserve"> його конкурентні переваги на внутрішньому і зовнішньому ринках.</w:t>
      </w:r>
    </w:p>
    <w:p w:rsidR="00132B3D" w:rsidRDefault="005F77D4">
      <w:pPr>
        <w:pStyle w:val="a7"/>
        <w:framePr w:w="7997" w:h="11304" w:hRule="exact" w:wrap="around" w:vAnchor="page" w:hAnchor="page" w:x="1966" w:y="2746"/>
        <w:shd w:val="clear" w:color="auto" w:fill="auto"/>
        <w:spacing w:after="0" w:line="264" w:lineRule="exact"/>
        <w:ind w:left="20" w:right="20" w:firstLine="280"/>
      </w:pPr>
      <w:r>
        <w:t>Для України, на відміну від розвинутих країн, основними причинами зародження кризового стану підприємств є зовнішні умови. Масове банкрутство організацій - це результат трансформаційної кризи</w:t>
      </w:r>
      <w:r>
        <w:t>, що виникла у зв’язку з переходом від одного суспільного ладу до іншого, від планової системи господарювання до ринкової. За таких умов можна констатувати особливий характер причин неспроможності вітчизняних суб’єктів господарювання і, як наслідок, неможл</w:t>
      </w:r>
      <w:r>
        <w:t>ивість вирішення проблеми неспроможності винятково на мікрорівні [6], що потребує коректив діючого механізму банкрутства в Україні.</w:t>
      </w:r>
    </w:p>
    <w:p w:rsidR="00132B3D" w:rsidRDefault="005F77D4">
      <w:pPr>
        <w:pStyle w:val="a7"/>
        <w:framePr w:w="7997" w:h="11304" w:hRule="exact" w:wrap="around" w:vAnchor="page" w:hAnchor="page" w:x="1966" w:y="2746"/>
        <w:shd w:val="clear" w:color="auto" w:fill="auto"/>
        <w:spacing w:after="0" w:line="264" w:lineRule="exact"/>
        <w:ind w:left="20" w:right="20" w:firstLine="280"/>
      </w:pPr>
      <w:r>
        <w:t>Так, 18 січня 2012 року опубліковано Закон України «Про внесення змін у Закон України «Про відновлення платоспроможності бор</w:t>
      </w:r>
      <w:r>
        <w:t>жника або визнання його банкрутом» (надалі - Закон). Законодавець настільки радикально підійшов до теми банкрутства, що вирішив не вносити точкові зміни до чинного Закону, а виклав його в новій редакції, яка набуде чинності через рікз моменту опублікування</w:t>
      </w:r>
      <w:r>
        <w:t>, тобто з 18.01.2013 року.</w:t>
      </w:r>
    </w:p>
    <w:p w:rsidR="00132B3D" w:rsidRDefault="005F77D4">
      <w:pPr>
        <w:pStyle w:val="a5"/>
        <w:framePr w:wrap="around" w:vAnchor="page" w:hAnchor="page" w:x="1938" w:y="14501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5F77D4">
      <w:pPr>
        <w:pStyle w:val="a5"/>
        <w:framePr w:wrap="around" w:vAnchor="page" w:hAnchor="page" w:x="9762" w:y="14501"/>
        <w:shd w:val="clear" w:color="auto" w:fill="auto"/>
        <w:spacing w:line="150" w:lineRule="exact"/>
        <w:ind w:left="20"/>
      </w:pPr>
      <w:r>
        <w:t>77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22"/>
        <w:framePr w:w="8050" w:h="400" w:hRule="exact" w:wrap="around" w:vAnchor="page" w:hAnchor="page" w:x="1947" w:y="2110"/>
        <w:shd w:val="clear" w:color="auto" w:fill="auto"/>
        <w:spacing w:after="38" w:line="160" w:lineRule="exact"/>
        <w:ind w:left="40"/>
      </w:pPr>
      <w:r>
        <w:lastRenderedPageBreak/>
        <w:t>Л. Скібіцька</w:t>
      </w:r>
    </w:p>
    <w:p w:rsidR="00132B3D" w:rsidRDefault="005F77D4">
      <w:pPr>
        <w:pStyle w:val="a5"/>
        <w:framePr w:w="8050" w:h="400" w:hRule="exact" w:wrap="around" w:vAnchor="page" w:hAnchor="page" w:x="1947" w:y="2110"/>
        <w:shd w:val="clear" w:color="auto" w:fill="auto"/>
        <w:spacing w:line="150" w:lineRule="exact"/>
        <w:ind w:left="40"/>
      </w:pPr>
      <w:r>
        <w:t>Інноваційні засоби діагностики ...</w:t>
      </w:r>
    </w:p>
    <w:p w:rsidR="00132B3D" w:rsidRDefault="005F77D4">
      <w:pPr>
        <w:pStyle w:val="a7"/>
        <w:framePr w:w="8002" w:h="11055" w:hRule="exact" w:wrap="around" w:vAnchor="page" w:hAnchor="page" w:x="1971" w:y="2770"/>
        <w:shd w:val="clear" w:color="auto" w:fill="auto"/>
        <w:spacing w:after="0" w:line="274" w:lineRule="exact"/>
        <w:ind w:left="20" w:right="20" w:firstLine="300"/>
      </w:pPr>
      <w:r>
        <w:t xml:space="preserve">Закон розроблено і прийнято з метою удосконалення процедур банкрутства, зменшення тривалості процедур, поліпшення </w:t>
      </w:r>
      <w:r>
        <w:t>показників за індексом стягнення, скорочення видатків на проведення за справами про банкрутство.</w:t>
      </w:r>
    </w:p>
    <w:p w:rsidR="00132B3D" w:rsidRDefault="005F77D4">
      <w:pPr>
        <w:pStyle w:val="a7"/>
        <w:framePr w:w="8002" w:h="11055" w:hRule="exact" w:wrap="around" w:vAnchor="page" w:hAnchor="page" w:x="1971" w:y="2770"/>
        <w:shd w:val="clear" w:color="auto" w:fill="auto"/>
        <w:spacing w:after="0" w:line="274" w:lineRule="exact"/>
        <w:ind w:left="20" w:right="20" w:firstLine="300"/>
      </w:pPr>
      <w:r>
        <w:t>Новою редакцією Закону передбачено процедуру санації боржника до порушення справи про банкрутство. Законом розширено можливості ранньої діагностики загрози нас</w:t>
      </w:r>
      <w:r>
        <w:t>тання неплатоспроможності боржника, ефективного застосування запобіжних заходів щодо його банкрутства, а також заходів щодо проведення позасудових заходів з відновлення платоспроможності боржника. В Законі визначено загальний порядок проведення процедури д</w:t>
      </w:r>
      <w:r>
        <w:t>осудової санації. Згода між боржником і кредитором щодо проведення санації може бути досягнута до виникнення заборгованості. При цьому схвалений кредитором план санації повинен бути затверджений господарським судом. Термін дії процедури санації боржника до</w:t>
      </w:r>
      <w:r>
        <w:t xml:space="preserve"> порушення провадження у справі про банкрутство не може перевищувати 12 місяців від дня затвердження плану санації судом. Законодавець переніс момент уведення мораторію в справі про банкрутство з моменту надходження до господарського суду заяви про порушен</w:t>
      </w:r>
      <w:r>
        <w:t>ня провадження в справі на момент проведення підготовчого засідання.</w:t>
      </w:r>
    </w:p>
    <w:p w:rsidR="00132B3D" w:rsidRDefault="005F77D4">
      <w:pPr>
        <w:pStyle w:val="a7"/>
        <w:framePr w:w="8002" w:h="11055" w:hRule="exact" w:wrap="around" w:vAnchor="page" w:hAnchor="page" w:x="1971" w:y="2770"/>
        <w:shd w:val="clear" w:color="auto" w:fill="auto"/>
        <w:spacing w:after="0" w:line="274" w:lineRule="exact"/>
        <w:ind w:left="20" w:right="20" w:firstLine="300"/>
      </w:pPr>
      <w:r>
        <w:t>Згідно із діючими нормами статей 11, 14, 40, 53 Закону встановлено вимогу щодо розміщення оголошення про порушення провадження в справі про банкрутство в друкованих засобах масової інформ</w:t>
      </w:r>
      <w:r>
        <w:t>ації. Це призводить до затягування провадження в справі про банкрутство, дозволяє боржникові ухилятися від виконання зобов’язань перед кредиторами, користуючись мораторієм на задоволення їхніх вимог, збільшує вартість процедур.</w:t>
      </w:r>
    </w:p>
    <w:p w:rsidR="00132B3D" w:rsidRDefault="005F77D4">
      <w:pPr>
        <w:pStyle w:val="a7"/>
        <w:framePr w:w="8002" w:h="11055" w:hRule="exact" w:wrap="around" w:vAnchor="page" w:hAnchor="page" w:x="1971" w:y="2770"/>
        <w:shd w:val="clear" w:color="auto" w:fill="auto"/>
        <w:spacing w:after="0" w:line="274" w:lineRule="exact"/>
        <w:ind w:left="20" w:right="20" w:firstLine="300"/>
      </w:pPr>
      <w:r>
        <w:t xml:space="preserve">З метою усунення зазначених </w:t>
      </w:r>
      <w:r>
        <w:t>проблем пропонується зобов’язати суд самостійно оприлюднювати інформацію про порушення справи про банкрутство на офіційному веб- порталі Вищого господарського суду України (офіційне оприлюднення). Оскільки метою здійснення цієї процедури є інформування яко</w:t>
      </w:r>
      <w:r>
        <w:t>мога більшого кола осіб, у тому числі іноземних інвесторів, досягнення мети видається можливим через оприлюднення такої інформації із застосуванням сучасних технологій, а саме - через Інтернет.</w:t>
      </w:r>
    </w:p>
    <w:p w:rsidR="00132B3D" w:rsidRDefault="005F77D4">
      <w:pPr>
        <w:pStyle w:val="a7"/>
        <w:framePr w:w="8002" w:h="11055" w:hRule="exact" w:wrap="around" w:vAnchor="page" w:hAnchor="page" w:x="1971" w:y="2770"/>
        <w:shd w:val="clear" w:color="auto" w:fill="auto"/>
        <w:spacing w:after="0" w:line="274" w:lineRule="exact"/>
        <w:ind w:left="20" w:right="20" w:firstLine="300"/>
      </w:pPr>
      <w:r>
        <w:t>У листі від 05.02.2010 р. № 05-06/520/78 Вищий господарський с</w:t>
      </w:r>
      <w:r>
        <w:t>уд України (ВГСУ) вказує, що факт здійснення ліквідації підприємства - платника податків викликає необхідність обов’язкового проведення перевірки органами державної податкової служби повноти нарахування й сплати підприємством податків. Оскільки кредитор ві</w:t>
      </w:r>
      <w:r>
        <w:t>дповідно до ст. ст. 25, 52 Закону зобов’язаний у місячний термін від дня одержання повідомлення про визнання боржника банкрутом заявити грошові вимоги до нього, державна податкова інспекція повинна упродовж цього терміну здійснити його позапланову перевірк</w:t>
      </w:r>
      <w:r>
        <w:t>у. Однак відповіді на запитання, як ліквідатор відсутнього боржника, здійснюючи процедуру банкрутства (відповідно до ст. 52 Закону) без будь-якої бухгалтерської документації, повинен надати таку можливість податковій інспекції (яка з усім своїм адміністрат</w:t>
      </w:r>
      <w:r>
        <w:t>ивним апаратом, включаючи податкову міліцію, не могла провести перевірку, поки керівники боржника були «відсутніми»), ВГСУ, на жаль, не вказує.</w:t>
      </w:r>
    </w:p>
    <w:p w:rsidR="00132B3D" w:rsidRDefault="005F77D4">
      <w:pPr>
        <w:pStyle w:val="a5"/>
        <w:framePr w:wrap="around" w:vAnchor="page" w:hAnchor="page" w:x="1947" w:y="14499"/>
        <w:shd w:val="clear" w:color="auto" w:fill="auto"/>
        <w:spacing w:line="150" w:lineRule="exact"/>
        <w:ind w:left="20"/>
      </w:pPr>
      <w:r>
        <w:t>78</w:t>
      </w:r>
    </w:p>
    <w:p w:rsidR="00132B3D" w:rsidRDefault="005F77D4">
      <w:pPr>
        <w:pStyle w:val="a5"/>
        <w:framePr w:wrap="around" w:vAnchor="page" w:hAnchor="page" w:x="7011" w:y="14499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a5"/>
        <w:framePr w:wrap="around" w:vAnchor="page" w:hAnchor="page" w:x="4558" w:y="2312"/>
        <w:shd w:val="clear" w:color="auto" w:fill="auto"/>
        <w:spacing w:line="150" w:lineRule="exact"/>
        <w:ind w:left="20"/>
      </w:pPr>
      <w:r>
        <w:lastRenderedPageBreak/>
        <w:t>Впровадження управлінських інновацій на підприємствах</w:t>
      </w:r>
    </w:p>
    <w:p w:rsidR="00132B3D" w:rsidRDefault="005F77D4">
      <w:pPr>
        <w:pStyle w:val="a7"/>
        <w:framePr w:w="7997" w:h="11117" w:hRule="exact" w:wrap="around" w:vAnchor="page" w:hAnchor="page" w:x="1966" w:y="2745"/>
        <w:shd w:val="clear" w:color="auto" w:fill="auto"/>
        <w:spacing w:after="0" w:line="269" w:lineRule="exact"/>
        <w:ind w:left="20" w:right="20" w:firstLine="280"/>
      </w:pPr>
      <w:r>
        <w:t>На наш погляд, банкрутство відсутнього боржника можна назвати одночасно і найпростішою, і самою «курйозною» процедурою банкрутства. Найчастіше за допомогою застосування порядку банкрутства за ст.52 Закону ліквідуються підприємства, які є основою тіньової е</w:t>
      </w:r>
      <w:r>
        <w:t>кономіки України, оскільки ця процедура дозволяє ліквідувати боржника без вивчення всієї його бухгалтерсько-фінансової документації, на основі встановленого факту відсутності документів і керівників підприємства. Саме тому процедури банкрутства підприємств</w:t>
      </w:r>
      <w:r>
        <w:t>у порядку, передбаченому ст. 52 Закону, майже завжди викликають інтерес з боку органів державної податкової служби, а судова практика постійно ускладнює вимоги до банкрутства таких підприємств.</w:t>
      </w:r>
    </w:p>
    <w:p w:rsidR="00132B3D" w:rsidRDefault="005F77D4">
      <w:pPr>
        <w:pStyle w:val="a7"/>
        <w:framePr w:w="7997" w:h="11117" w:hRule="exact" w:wrap="around" w:vAnchor="page" w:hAnchor="page" w:x="1966" w:y="2745"/>
        <w:shd w:val="clear" w:color="auto" w:fill="auto"/>
        <w:spacing w:after="0" w:line="269" w:lineRule="exact"/>
        <w:ind w:left="20" w:right="20" w:firstLine="280"/>
      </w:pPr>
      <w:r>
        <w:t xml:space="preserve">Законом відмінено дискримінаційний порядок, за яким конкурсні </w:t>
      </w:r>
      <w:r>
        <w:t>кредитори, які пропустили встановлений для звернення з вимогами термін, втрачають право на одержання боргу. Натомість, таким кредиторам надано можливість звернення з майновими вимогами в межах усієї процедури банкрутства. Такі кредитори не вважатимуться ко</w:t>
      </w:r>
      <w:r>
        <w:t>нкурсними, а їх вимоги можуть бути задоволені в останню (шосту) чергу.</w:t>
      </w:r>
    </w:p>
    <w:p w:rsidR="00132B3D" w:rsidRDefault="005F77D4">
      <w:pPr>
        <w:pStyle w:val="a7"/>
        <w:framePr w:w="7997" w:h="11117" w:hRule="exact" w:wrap="around" w:vAnchor="page" w:hAnchor="page" w:x="1966" w:y="2745"/>
        <w:shd w:val="clear" w:color="auto" w:fill="auto"/>
        <w:spacing w:after="0" w:line="269" w:lineRule="exact"/>
        <w:ind w:left="20" w:right="20" w:firstLine="280"/>
      </w:pPr>
      <w:r>
        <w:t>Існуюча практика свідчить про довільне тлумачення судами норм, пов’язаних з розпорядженням майном боржника. Необґрунтоване продовження термінів розпорядження призведе до того, що ця про</w:t>
      </w:r>
      <w:r>
        <w:t>цедура розпорядження може тривати роками, тому Закон чітко визначає термін проведення процедури розпорядження майном боржника в 100 календарних днів. Перехід з процедури розпорядження майном у санацію буде можливий лише за наявності плану санації боржника,</w:t>
      </w:r>
      <w:r>
        <w:t xml:space="preserve"> у випадку його відсутності запроваджується процедура ліквідації банкрута.</w:t>
      </w:r>
    </w:p>
    <w:p w:rsidR="00132B3D" w:rsidRDefault="005F77D4">
      <w:pPr>
        <w:pStyle w:val="a7"/>
        <w:framePr w:w="7997" w:h="11117" w:hRule="exact" w:wrap="around" w:vAnchor="page" w:hAnchor="page" w:x="1966" w:y="2745"/>
        <w:shd w:val="clear" w:color="auto" w:fill="auto"/>
        <w:spacing w:after="0" w:line="269" w:lineRule="exact"/>
        <w:ind w:left="20" w:right="20" w:firstLine="280"/>
      </w:pPr>
      <w:r>
        <w:t xml:space="preserve">Застосування інституту заміщення активів дозволить зберегти функціонуючі підприємства, рятуючи їх від знищення через продаж майна частками, а також забезпечити продаж «працюючого </w:t>
      </w:r>
      <w:r>
        <w:t>бізнесу». При заміщенні активів майно боржника передається створеному боржником господарчому товариству, а акції (частки) у статутному капіталі такого товариства включаються до складу майна боржника. Отже, при продажу майна боржника продаються не розрізнен</w:t>
      </w:r>
      <w:r>
        <w:t>і майнові активи, а відповідні корпоративні права.</w:t>
      </w:r>
    </w:p>
    <w:p w:rsidR="00132B3D" w:rsidRDefault="005F77D4">
      <w:pPr>
        <w:pStyle w:val="a7"/>
        <w:framePr w:w="7997" w:h="11117" w:hRule="exact" w:wrap="around" w:vAnchor="page" w:hAnchor="page" w:x="1966" w:y="2745"/>
        <w:shd w:val="clear" w:color="auto" w:fill="auto"/>
        <w:spacing w:after="0" w:line="269" w:lineRule="exact"/>
        <w:ind w:left="20" w:right="20" w:firstLine="280"/>
      </w:pPr>
      <w:r>
        <w:t>Стосовно нових аспектів ліквідації боржника зазначимо, що в новій редакції Закону встановлено максимальний термін процедури ліквідації - 12 місяців, який може бути продовжено один раз на термін до 6 місяці</w:t>
      </w:r>
      <w:r>
        <w:t>в. Продаж майна боржника проводиться через аукціон, крім випадків продажу майна, що підлягає продажу на закритих торгах, і безпосереднього продажу майна ліквідатором, вартість якого недостатня для проведення аукціону та інших випадків, передбачених Законом</w:t>
      </w:r>
      <w:r>
        <w:t>.</w:t>
      </w:r>
    </w:p>
    <w:p w:rsidR="00132B3D" w:rsidRDefault="005F77D4">
      <w:pPr>
        <w:pStyle w:val="a7"/>
        <w:framePr w:w="7997" w:h="11117" w:hRule="exact" w:wrap="around" w:vAnchor="page" w:hAnchor="page" w:x="1966" w:y="2745"/>
        <w:shd w:val="clear" w:color="auto" w:fill="auto"/>
        <w:spacing w:after="0" w:line="269" w:lineRule="exact"/>
        <w:ind w:left="20" w:right="20" w:firstLine="280"/>
      </w:pPr>
      <w:r>
        <w:t>Новою редакцією Закону введено страхування професійної відповідальності арбітражних керуючих і створення спеціального компенсаційного фонду, а неупередженість арбітражних керуючих буде гарантована автоматизованим розподілом справ між ними спеціальною про</w:t>
      </w:r>
      <w:r>
        <w:t>грамою (за аналогією з автоматизованою системою розподілу справ у судах).</w:t>
      </w:r>
    </w:p>
    <w:p w:rsidR="00132B3D" w:rsidRDefault="005F77D4">
      <w:pPr>
        <w:pStyle w:val="a7"/>
        <w:framePr w:w="7997" w:h="11117" w:hRule="exact" w:wrap="around" w:vAnchor="page" w:hAnchor="page" w:x="1966" w:y="2745"/>
        <w:shd w:val="clear" w:color="auto" w:fill="auto"/>
        <w:spacing w:after="0" w:line="269" w:lineRule="exact"/>
        <w:ind w:left="20" w:right="20" w:firstLine="280"/>
      </w:pPr>
      <w:r>
        <w:t>З метою удосконалення законодавства про банкрутство й подолання негативних аспектів практичного застосування інституту неспроможності в Україні видається необ</w:t>
      </w:r>
      <w:r>
        <w:softHyphen/>
        <w:t>хідним здійснити такі з</w:t>
      </w:r>
      <w:r>
        <w:t>аходи:</w:t>
      </w:r>
    </w:p>
    <w:p w:rsidR="00132B3D" w:rsidRDefault="005F77D4">
      <w:pPr>
        <w:pStyle w:val="a5"/>
        <w:framePr w:wrap="around" w:vAnchor="page" w:hAnchor="page" w:x="1942" w:y="14499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5F77D4">
      <w:pPr>
        <w:pStyle w:val="a5"/>
        <w:framePr w:wrap="around" w:vAnchor="page" w:hAnchor="page" w:x="9766" w:y="14499"/>
        <w:shd w:val="clear" w:color="auto" w:fill="auto"/>
        <w:spacing w:line="150" w:lineRule="exact"/>
        <w:ind w:left="20"/>
      </w:pPr>
      <w:r>
        <w:t>79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22"/>
        <w:framePr w:w="3192" w:h="429" w:hRule="exact" w:wrap="around" w:vAnchor="page" w:hAnchor="page" w:x="1947" w:y="2110"/>
        <w:shd w:val="clear" w:color="auto" w:fill="auto"/>
        <w:spacing w:after="38" w:line="160" w:lineRule="exact"/>
        <w:ind w:left="40"/>
      </w:pPr>
      <w:r>
        <w:lastRenderedPageBreak/>
        <w:t>Л. Скібіцька</w:t>
      </w:r>
    </w:p>
    <w:p w:rsidR="00132B3D" w:rsidRDefault="005F77D4">
      <w:pPr>
        <w:pStyle w:val="a5"/>
        <w:framePr w:w="3192" w:h="429" w:hRule="exact" w:wrap="around" w:vAnchor="page" w:hAnchor="page" w:x="1947" w:y="2110"/>
        <w:shd w:val="clear" w:color="auto" w:fill="auto"/>
        <w:spacing w:line="150" w:lineRule="exact"/>
        <w:ind w:left="40"/>
      </w:pPr>
      <w:r>
        <w:t>Інноваційні засоби діагностики ...</w:t>
      </w:r>
    </w:p>
    <w:p w:rsidR="00132B3D" w:rsidRDefault="005F77D4">
      <w:pPr>
        <w:pStyle w:val="a7"/>
        <w:framePr w:w="8002" w:h="11194" w:hRule="exact" w:wrap="around" w:vAnchor="page" w:hAnchor="page" w:x="1971" w:y="2745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переглянути критерії неплатоспроможності підприємств. На наш погляд, доцільно збільшити термін прострочення виконання грошового зобов’язання до 6 місяців. При цьому необхідно диференціювати мінімальну заборгованість залежно від розмірів підприємства та йо</w:t>
      </w:r>
      <w:r>
        <w:t>го галузевої приналежності, обсягів продукції, що виробляється, та її соціально- економічного значення. Це дозволить взяти до уваги особливості кожного суб’єкта господарювання, створити резерв часу для виконання боржником своїх обов’язків та зменшити число</w:t>
      </w:r>
      <w:r>
        <w:t xml:space="preserve"> «замовлених» банкрутств. Ранжування ж суми боргу не дасть окремим суб’єктам господарювання вийти зі сфери дії законодавства про банкрутство;</w:t>
      </w:r>
    </w:p>
    <w:p w:rsidR="00132B3D" w:rsidRDefault="005F77D4">
      <w:pPr>
        <w:pStyle w:val="a7"/>
        <w:framePr w:w="8002" w:h="11194" w:hRule="exact" w:wrap="around" w:vAnchor="page" w:hAnchor="page" w:x="1971" w:y="2745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подовжити терміни здійснення реабілітаційних і відбудовних процедур на підпри</w:t>
      </w:r>
      <w:r>
        <w:softHyphen/>
        <w:t>ємствах з 18 місяців до 5 років (дл</w:t>
      </w:r>
      <w:r>
        <w:t>я найбільших, соціально й стратегічно значимих - до 10 років);</w:t>
      </w:r>
    </w:p>
    <w:p w:rsidR="00132B3D" w:rsidRDefault="005F77D4">
      <w:pPr>
        <w:pStyle w:val="a7"/>
        <w:framePr w:w="8002" w:h="11194" w:hRule="exact" w:wrap="around" w:vAnchor="page" w:hAnchor="page" w:x="1971" w:y="2745"/>
        <w:numPr>
          <w:ilvl w:val="0"/>
          <w:numId w:val="2"/>
        </w:numPr>
        <w:shd w:val="clear" w:color="auto" w:fill="auto"/>
        <w:spacing w:after="0" w:line="269" w:lineRule="exact"/>
        <w:ind w:left="20" w:firstLine="280"/>
      </w:pPr>
      <w:r>
        <w:t xml:space="preserve"> заборонити в межах процедур банкрутства розпродаж підприємства вроздріб;</w:t>
      </w:r>
    </w:p>
    <w:p w:rsidR="00132B3D" w:rsidRDefault="005F77D4">
      <w:pPr>
        <w:pStyle w:val="a7"/>
        <w:framePr w:w="8002" w:h="11194" w:hRule="exact" w:wrap="around" w:vAnchor="page" w:hAnchor="page" w:x="1971" w:y="2745"/>
        <w:numPr>
          <w:ilvl w:val="0"/>
          <w:numId w:val="2"/>
        </w:numPr>
        <w:shd w:val="clear" w:color="auto" w:fill="auto"/>
        <w:spacing w:after="0" w:line="269" w:lineRule="exact"/>
        <w:ind w:left="20" w:right="20" w:firstLine="280"/>
      </w:pPr>
      <w:r>
        <w:t xml:space="preserve"> використовувати процедуру банкрутства як надзвичайний захід, застосовуючи досудову санацію як спосіб відновлення плато</w:t>
      </w:r>
      <w:r>
        <w:t>спроможності боржника й врегулю</w:t>
      </w:r>
      <w:r>
        <w:softHyphen/>
        <w:t>вання заборгованості.</w:t>
      </w:r>
    </w:p>
    <w:p w:rsidR="00132B3D" w:rsidRDefault="005F77D4">
      <w:pPr>
        <w:pStyle w:val="a7"/>
        <w:framePr w:w="8002" w:h="11194" w:hRule="exact" w:wrap="around" w:vAnchor="page" w:hAnchor="page" w:x="1971" w:y="2745"/>
        <w:shd w:val="clear" w:color="auto" w:fill="auto"/>
        <w:spacing w:after="0" w:line="269" w:lineRule="exact"/>
        <w:ind w:left="20" w:right="20" w:firstLine="280"/>
      </w:pPr>
      <w:r>
        <w:t>Запропоновані заходи дозволять змістити акцент із першочергового задоволення вимог кредиторів на користь збереження організації-боржника і враховувати у справах про банкрутство інтереси неспроможної орг</w:t>
      </w:r>
      <w:r>
        <w:t>анізації та її персоналу, а також кредиторів і суспільства в цілому.</w:t>
      </w:r>
    </w:p>
    <w:p w:rsidR="00132B3D" w:rsidRDefault="005F77D4">
      <w:pPr>
        <w:pStyle w:val="a7"/>
        <w:framePr w:w="8002" w:h="11194" w:hRule="exact" w:wrap="around" w:vAnchor="page" w:hAnchor="page" w:x="1971" w:y="2745"/>
        <w:shd w:val="clear" w:color="auto" w:fill="auto"/>
        <w:spacing w:after="0" w:line="269" w:lineRule="exact"/>
        <w:ind w:left="20" w:right="20" w:firstLine="280"/>
      </w:pPr>
      <w:r>
        <w:t>Детальне вивчення результатів діяльності суб’єктів господарювання, стосовно яких проводяться процедури банкрутства, дозволило виявити ряд організаційних особливос</w:t>
      </w:r>
      <w:r>
        <w:softHyphen/>
        <w:t>тей і визначити їхній вп</w:t>
      </w:r>
      <w:r>
        <w:t>лив на обліково-методичні аспекти бухгалтерського обліку неспроможного підприємства.</w:t>
      </w:r>
    </w:p>
    <w:p w:rsidR="00132B3D" w:rsidRDefault="005F77D4">
      <w:pPr>
        <w:pStyle w:val="a7"/>
        <w:framePr w:w="8002" w:h="11194" w:hRule="exact" w:wrap="around" w:vAnchor="page" w:hAnchor="page" w:x="1971" w:y="2745"/>
        <w:shd w:val="clear" w:color="auto" w:fill="auto"/>
        <w:spacing w:after="0" w:line="269" w:lineRule="exact"/>
        <w:ind w:left="20" w:right="20" w:firstLine="280"/>
      </w:pPr>
      <w:r>
        <w:t>Виявлені особливості діяльності організацій, що перебувають у процедурах банкрутства, які вплинули на специфіку, облік й формування звітності, дозволили обґрунтувати необх</w:t>
      </w:r>
      <w:r>
        <w:t>ідність відбиття в бухгалтерському обліку операцій, пов’язаних із процедурами банкрутства, в розрізі статей і глав чинного Закону про неспроможність з урахуванням нормативно-правового регулювання бухгалтерського обліку й оподаткування.</w:t>
      </w:r>
    </w:p>
    <w:p w:rsidR="00132B3D" w:rsidRDefault="005F77D4">
      <w:pPr>
        <w:pStyle w:val="a7"/>
        <w:framePr w:w="8002" w:h="11194" w:hRule="exact" w:wrap="around" w:vAnchor="page" w:hAnchor="page" w:x="1971" w:y="2745"/>
        <w:shd w:val="clear" w:color="auto" w:fill="auto"/>
        <w:spacing w:after="0" w:line="269" w:lineRule="exact"/>
        <w:ind w:left="20" w:right="20" w:firstLine="280"/>
      </w:pPr>
      <w:r>
        <w:t>Рекомендована деталі</w:t>
      </w:r>
      <w:r>
        <w:t>зація облікових записів має практичну значимість, оскільки дозволяє не тільки контролювати доходи й видатки неспроможної організації, але й вчасно одержувати інформацію про проходження процедури банкрутства. Використання такої системи субрахунків дасть мож</w:t>
      </w:r>
      <w:r>
        <w:t>ливість групувати видатки, пов’язані із проведенням процедур банкрутства і, зіставивши їх з доходами від здійснення цих процедур, визначити ефективність або неефективність конкретної процедури й доцільність переходу до наступної. Така система субрахунків є</w:t>
      </w:r>
      <w:r>
        <w:t xml:space="preserve"> зручною схемою для побудови робочого плану рахунків і основою для синтетичного й аналітичного обліку доходів і видатків в умовах банкрутства підприємства.</w:t>
      </w:r>
    </w:p>
    <w:p w:rsidR="00132B3D" w:rsidRDefault="005F77D4">
      <w:pPr>
        <w:pStyle w:val="a7"/>
        <w:framePr w:w="8002" w:h="11194" w:hRule="exact" w:wrap="around" w:vAnchor="page" w:hAnchor="page" w:x="1971" w:y="2745"/>
        <w:shd w:val="clear" w:color="auto" w:fill="auto"/>
        <w:spacing w:after="0" w:line="269" w:lineRule="exact"/>
        <w:ind w:left="20" w:right="20" w:firstLine="280"/>
      </w:pPr>
      <w:r>
        <w:t>Особливого значення за умови неспроможності набуває облік кредиторської заборгованості підприємства.</w:t>
      </w:r>
      <w:r>
        <w:t xml:space="preserve"> Вимоги кредиторів за поточними платежами і вимоги, заявлені після закриття реєстру вимог кредиторів, повинні обліковуватися відокремлено. Така система організації обліку розрахунків із кредиторами надасть можливість сформувати</w:t>
      </w:r>
    </w:p>
    <w:p w:rsidR="00132B3D" w:rsidRDefault="005F77D4">
      <w:pPr>
        <w:pStyle w:val="a5"/>
        <w:framePr w:wrap="around" w:vAnchor="page" w:hAnchor="page" w:x="1942" w:y="14499"/>
        <w:shd w:val="clear" w:color="auto" w:fill="auto"/>
        <w:spacing w:line="150" w:lineRule="exact"/>
        <w:ind w:left="20"/>
      </w:pPr>
      <w:r>
        <w:t>80</w:t>
      </w:r>
    </w:p>
    <w:p w:rsidR="00132B3D" w:rsidRDefault="005F77D4">
      <w:pPr>
        <w:pStyle w:val="a5"/>
        <w:framePr w:wrap="around" w:vAnchor="page" w:hAnchor="page" w:x="7011" w:y="14499"/>
        <w:shd w:val="clear" w:color="auto" w:fill="auto"/>
        <w:spacing w:line="150" w:lineRule="exact"/>
        <w:ind w:left="20"/>
      </w:pPr>
      <w:r>
        <w:t xml:space="preserve">Управлінські інновації </w:t>
      </w:r>
      <w:r>
        <w:t>3/2013 р.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a5"/>
        <w:framePr w:wrap="around" w:vAnchor="page" w:hAnchor="page" w:x="4580" w:y="2312"/>
        <w:shd w:val="clear" w:color="auto" w:fill="auto"/>
        <w:spacing w:line="150" w:lineRule="exact"/>
        <w:ind w:left="20"/>
      </w:pPr>
      <w:r>
        <w:lastRenderedPageBreak/>
        <w:t>Впровадження управлінських інновацій на підприємствах</w:t>
      </w:r>
    </w:p>
    <w:p w:rsidR="00132B3D" w:rsidRDefault="005F77D4">
      <w:pPr>
        <w:pStyle w:val="a7"/>
        <w:framePr w:w="7997" w:h="11117" w:hRule="exact" w:wrap="around" w:vAnchor="page" w:hAnchor="page" w:x="1973" w:y="2745"/>
        <w:shd w:val="clear" w:color="auto" w:fill="auto"/>
        <w:spacing w:after="0" w:line="269" w:lineRule="exact"/>
        <w:ind w:left="20" w:right="20"/>
      </w:pPr>
      <w:r>
        <w:t>в системі бухгалтерського обліку інформацію про розмір заборгованості перед кожним кредитором, черговості 'її погашення, що дозволить забезпечити оперативність діяльності</w:t>
      </w:r>
      <w:r>
        <w:t xml:space="preserve"> арбітражних керуючих і бухгалтерів при розрахунках з кредиторами, а дані обліку зробити прозорими й зрозумілими для всіх зацікавлених користувачів (сторін) [7].</w:t>
      </w:r>
    </w:p>
    <w:p w:rsidR="00132B3D" w:rsidRDefault="005F77D4">
      <w:pPr>
        <w:pStyle w:val="a7"/>
        <w:framePr w:w="7997" w:h="11117" w:hRule="exact" w:wrap="around" w:vAnchor="page" w:hAnchor="page" w:x="1973" w:y="2745"/>
        <w:shd w:val="clear" w:color="auto" w:fill="auto"/>
        <w:spacing w:after="0" w:line="269" w:lineRule="exact"/>
        <w:ind w:left="20" w:right="20" w:firstLine="280"/>
      </w:pPr>
      <w:r>
        <w:t>Для обліку вимог кредиторів у ході процедури банкрутства за субрахунками в розрізі встановлено</w:t>
      </w:r>
      <w:r>
        <w:t>ї черговості доцільно розробити «Реєстр вимог кредиторів», який дозволить організувати аналітичний облік кредиторської заборгованості для цілей бухгалтерського обліку та арбітражного управління.</w:t>
      </w:r>
    </w:p>
    <w:p w:rsidR="00132B3D" w:rsidRDefault="005F77D4">
      <w:pPr>
        <w:pStyle w:val="a7"/>
        <w:framePr w:w="7997" w:h="11117" w:hRule="exact" w:wrap="around" w:vAnchor="page" w:hAnchor="page" w:x="1973" w:y="2745"/>
        <w:shd w:val="clear" w:color="auto" w:fill="auto"/>
        <w:spacing w:after="0" w:line="269" w:lineRule="exact"/>
        <w:ind w:left="20" w:right="20" w:firstLine="280"/>
      </w:pPr>
      <w:r>
        <w:t>Однією з форм відновлення платоспроможності боржника вході пр</w:t>
      </w:r>
      <w:r>
        <w:t>оцедур банкрутства є реорганізація. Вивчення практики господарювання реорганізованих організацій дозволило виявити в них окремі недоліки в організації обліку. Зокрема, у нормативних документах відсутня форма акту передачі для реорганізованих підприємств, я</w:t>
      </w:r>
      <w:r>
        <w:t>кий міг би викорис</w:t>
      </w:r>
      <w:r>
        <w:softHyphen/>
        <w:t>товуватися і в процедурах банкрутства, і в умовах звичайного функціонування (при злитті, приєднанні, виокремленні дочірніх підприємств тощо). Застосування акта передачі надасть можливість стороні, що приймає, одержати вичерпну інформацію</w:t>
      </w:r>
      <w:r>
        <w:t xml:space="preserve"> про склад, місце розташування й вартість одержуваного майна, розмір і структуру зобов’язань, виникнення заборгованості й використовувати цю інформацію при формуванні бухгалтерських записів і оформленні первинних облікових документів, а також для цілей упр</w:t>
      </w:r>
      <w:r>
        <w:t>авлінського й податкового обліку.</w:t>
      </w:r>
    </w:p>
    <w:p w:rsidR="00132B3D" w:rsidRDefault="005F77D4">
      <w:pPr>
        <w:pStyle w:val="a7"/>
        <w:framePr w:w="7997" w:h="11117" w:hRule="exact" w:wrap="around" w:vAnchor="page" w:hAnchor="page" w:x="1973" w:y="2745"/>
        <w:shd w:val="clear" w:color="auto" w:fill="auto"/>
        <w:spacing w:after="0" w:line="269" w:lineRule="exact"/>
        <w:ind w:left="20" w:right="20" w:firstLine="280"/>
      </w:pPr>
      <w:r>
        <w:t>Аналіз суб’єктів господарювання, які перебувають у процедурах банкрутства, показує, що наслідки несприятливих тенденцій в їхньому функціонуванні могли бути менш руйнівними, якби були виявлені на початкових стадіях їх зарод</w:t>
      </w:r>
      <w:r>
        <w:t>ження.</w:t>
      </w:r>
    </w:p>
    <w:p w:rsidR="00132B3D" w:rsidRDefault="005F77D4">
      <w:pPr>
        <w:pStyle w:val="a7"/>
        <w:framePr w:w="7997" w:h="11117" w:hRule="exact" w:wrap="around" w:vAnchor="page" w:hAnchor="page" w:x="1973" w:y="2745"/>
        <w:shd w:val="clear" w:color="auto" w:fill="auto"/>
        <w:spacing w:after="0" w:line="269" w:lineRule="exact"/>
        <w:ind w:left="20" w:firstLine="280"/>
      </w:pPr>
      <w:r>
        <w:t>Підсумовуючи, можемо сформулювати такі висновки:</w:t>
      </w:r>
    </w:p>
    <w:p w:rsidR="00132B3D" w:rsidRDefault="005F77D4">
      <w:pPr>
        <w:pStyle w:val="a7"/>
        <w:framePr w:w="7997" w:h="11117" w:hRule="exact" w:wrap="around" w:vAnchor="page" w:hAnchor="page" w:x="1973" w:y="2745"/>
        <w:numPr>
          <w:ilvl w:val="0"/>
          <w:numId w:val="3"/>
        </w:numPr>
        <w:shd w:val="clear" w:color="auto" w:fill="auto"/>
        <w:spacing w:after="0" w:line="269" w:lineRule="exact"/>
        <w:ind w:left="20" w:right="20" w:firstLine="280"/>
      </w:pPr>
      <w:r>
        <w:t xml:space="preserve"> На основі аналізу результатів застосування найбільш відомих закордонних і вітчизняних методикдіагностики банкрутства нами встановлена неможливість використання окремих з них для своєчасного виявлення ознак банкрутства у вітчизняних умовах. Оцінювання екон</w:t>
      </w:r>
      <w:r>
        <w:t>омічного стану підприємства неможливо проводити у відриві від стану виробництва й реалізації продукції, а також використання виробничих і трудових ресурсів організації.</w:t>
      </w:r>
    </w:p>
    <w:p w:rsidR="00132B3D" w:rsidRDefault="005F77D4">
      <w:pPr>
        <w:pStyle w:val="a7"/>
        <w:framePr w:w="7997" w:h="11117" w:hRule="exact" w:wrap="around" w:vAnchor="page" w:hAnchor="page" w:x="1973" w:y="2745"/>
        <w:numPr>
          <w:ilvl w:val="0"/>
          <w:numId w:val="3"/>
        </w:numPr>
        <w:shd w:val="clear" w:color="auto" w:fill="auto"/>
        <w:spacing w:after="0" w:line="269" w:lineRule="exact"/>
        <w:ind w:left="20" w:right="20" w:firstLine="280"/>
      </w:pPr>
      <w:r>
        <w:t xml:space="preserve"> Пропонується запровадження системи моніторингу фінансово-господарської діяльності й ді</w:t>
      </w:r>
      <w:r>
        <w:t>агностики банкрутства підприємства, що дозволить: оцінити фактори (ті, що погіршують фінансовий стан підприємства, і ті, що сприяють відновленню платоспроможності); створити систему адекватного управління з позицій оперативності й повноти одержуваної інфор</w:t>
      </w:r>
      <w:r>
        <w:t>мації; здійснювати на основі отриманих даних профілактику й діагностику банкрутства; розробити й реалізувати план фінансової стабілізації з метою відновлення платоспроможності неспроможного підприємства.</w:t>
      </w:r>
    </w:p>
    <w:p w:rsidR="00132B3D" w:rsidRDefault="005F77D4">
      <w:pPr>
        <w:pStyle w:val="a7"/>
        <w:framePr w:w="7997" w:h="11117" w:hRule="exact" w:wrap="around" w:vAnchor="page" w:hAnchor="page" w:x="1973" w:y="2745"/>
        <w:numPr>
          <w:ilvl w:val="0"/>
          <w:numId w:val="3"/>
        </w:numPr>
        <w:shd w:val="clear" w:color="auto" w:fill="auto"/>
        <w:spacing w:after="0" w:line="269" w:lineRule="exact"/>
        <w:ind w:left="20" w:right="20" w:firstLine="280"/>
      </w:pPr>
      <w:r>
        <w:t xml:space="preserve"> Арбітражним керуючим рекомендується, у випадку здій</w:t>
      </w:r>
      <w:r>
        <w:t>снення повноважень керівника боржника, після припинення процедури банкрутства не ухвалювати й не реалізовувати будь-яких істотних рішень, які правоохоронні органи з легкістю, з урахуванням відсутності законодавчого регулювання даного питання, зможуть тракт</w:t>
      </w:r>
      <w:r>
        <w:t>увати як перевищення посадових повноважень з усіма наслідками, що випливають.</w:t>
      </w:r>
    </w:p>
    <w:p w:rsidR="00132B3D" w:rsidRDefault="005F77D4">
      <w:pPr>
        <w:pStyle w:val="a5"/>
        <w:framePr w:wrap="around" w:vAnchor="page" w:hAnchor="page" w:x="1949" w:y="14499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5F77D4">
      <w:pPr>
        <w:pStyle w:val="a5"/>
        <w:framePr w:wrap="around" w:vAnchor="page" w:hAnchor="page" w:x="9768" w:y="14499"/>
        <w:shd w:val="clear" w:color="auto" w:fill="auto"/>
        <w:spacing w:line="150" w:lineRule="exact"/>
        <w:ind w:left="20"/>
      </w:pPr>
      <w:r>
        <w:t>81</w:t>
      </w:r>
    </w:p>
    <w:p w:rsidR="00132B3D" w:rsidRDefault="00132B3D">
      <w:pPr>
        <w:rPr>
          <w:sz w:val="2"/>
          <w:szCs w:val="2"/>
        </w:rPr>
        <w:sectPr w:rsidR="00132B3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32B3D" w:rsidRDefault="005F77D4">
      <w:pPr>
        <w:pStyle w:val="22"/>
        <w:framePr w:w="8078" w:h="395" w:hRule="exact" w:wrap="around" w:vAnchor="page" w:hAnchor="page" w:x="1920" w:y="2110"/>
        <w:shd w:val="clear" w:color="auto" w:fill="auto"/>
        <w:spacing w:after="38" w:line="160" w:lineRule="exact"/>
        <w:ind w:left="40"/>
      </w:pPr>
      <w:r>
        <w:lastRenderedPageBreak/>
        <w:t>Л. Скібіцька</w:t>
      </w:r>
    </w:p>
    <w:p w:rsidR="00132B3D" w:rsidRDefault="005F77D4">
      <w:pPr>
        <w:pStyle w:val="a5"/>
        <w:framePr w:w="8078" w:h="395" w:hRule="exact" w:wrap="around" w:vAnchor="page" w:hAnchor="page" w:x="1920" w:y="2110"/>
        <w:shd w:val="clear" w:color="auto" w:fill="auto"/>
        <w:spacing w:line="150" w:lineRule="exact"/>
        <w:ind w:left="40"/>
      </w:pPr>
      <w:r>
        <w:t>Інноваційні засоби діагностики ...</w:t>
      </w:r>
    </w:p>
    <w:p w:rsidR="00132B3D" w:rsidRDefault="005F77D4">
      <w:pPr>
        <w:pStyle w:val="a7"/>
        <w:framePr w:w="8006" w:h="7593" w:hRule="exact" w:wrap="around" w:vAnchor="page" w:hAnchor="page" w:x="1968" w:y="2740"/>
        <w:numPr>
          <w:ilvl w:val="0"/>
          <w:numId w:val="3"/>
        </w:numPr>
        <w:shd w:val="clear" w:color="auto" w:fill="auto"/>
        <w:spacing w:after="0" w:line="269" w:lineRule="exact"/>
        <w:ind w:right="20" w:firstLine="300"/>
      </w:pPr>
      <w:r>
        <w:t xml:space="preserve"> Всупереч очікуванням багатьох громадян України, залишилася невирішеною проблема банкрутства фізичних осіб, що не є суб’єктами підприємницької діяльності, у зв’язку з чим багато позичальників, не маючи можливості виконувати свої зобов’язання за кредитними </w:t>
      </w:r>
      <w:r>
        <w:t>договорами, продовжують перебувати у невизначеному стані.</w:t>
      </w:r>
    </w:p>
    <w:p w:rsidR="00132B3D" w:rsidRDefault="005F77D4">
      <w:pPr>
        <w:pStyle w:val="a7"/>
        <w:framePr w:w="8006" w:h="7593" w:hRule="exact" w:wrap="around" w:vAnchor="page" w:hAnchor="page" w:x="1968" w:y="2740"/>
        <w:numPr>
          <w:ilvl w:val="0"/>
          <w:numId w:val="3"/>
        </w:numPr>
        <w:shd w:val="clear" w:color="auto" w:fill="auto"/>
        <w:spacing w:after="191" w:line="269" w:lineRule="exact"/>
        <w:ind w:right="20" w:firstLine="300"/>
      </w:pPr>
      <w:r>
        <w:t xml:space="preserve"> Удосконалення обліку при здійсненні процедур банкрутства, а також інші подальші наукові розробки будуть сприяти підвищенню ефективності діяльності суб’єктів господа</w:t>
      </w:r>
      <w:r>
        <w:softHyphen/>
        <w:t>рювання і запобіганню загрози ба</w:t>
      </w:r>
      <w:r>
        <w:t>нкрутства, а при введенні процедур банкрутства - об’єктивності облікової інформації, оперативності обліку, підвищенню рівня його контрольно- аналітичних функцій.</w:t>
      </w:r>
    </w:p>
    <w:p w:rsidR="00132B3D" w:rsidRDefault="005F77D4">
      <w:pPr>
        <w:pStyle w:val="40"/>
        <w:framePr w:w="8006" w:h="7593" w:hRule="exact" w:wrap="around" w:vAnchor="page" w:hAnchor="page" w:x="1968" w:y="2740"/>
        <w:shd w:val="clear" w:color="auto" w:fill="auto"/>
        <w:spacing w:before="0" w:after="101" w:line="180" w:lineRule="exact"/>
        <w:ind w:left="20"/>
      </w:pPr>
      <w:r>
        <w:t>Літертура</w:t>
      </w:r>
    </w:p>
    <w:p w:rsidR="00132B3D" w:rsidRDefault="005F77D4">
      <w:pPr>
        <w:pStyle w:val="20"/>
        <w:framePr w:w="8006" w:h="7593" w:hRule="exact" w:wrap="around" w:vAnchor="page" w:hAnchor="page" w:x="1968" w:y="2740"/>
        <w:numPr>
          <w:ilvl w:val="0"/>
          <w:numId w:val="4"/>
        </w:numPr>
        <w:shd w:val="clear" w:color="auto" w:fill="auto"/>
        <w:spacing w:after="0"/>
        <w:ind w:left="720" w:right="20"/>
      </w:pPr>
      <w:r>
        <w:t xml:space="preserve"> Фридлянд, </w:t>
      </w:r>
      <w:r>
        <w:rPr>
          <w:lang w:val="ru-RU" w:eastAsia="ru-RU" w:bidi="ru-RU"/>
        </w:rPr>
        <w:t xml:space="preserve">А. А. Прогнозирование перспективной платежеспособности </w:t>
      </w:r>
      <w:r>
        <w:t xml:space="preserve">(риска </w:t>
      </w:r>
      <w:r>
        <w:rPr>
          <w:lang w:val="ru-RU" w:eastAsia="ru-RU" w:bidi="ru-RU"/>
        </w:rPr>
        <w:t>возникновен</w:t>
      </w:r>
      <w:r>
        <w:rPr>
          <w:lang w:val="ru-RU" w:eastAsia="ru-RU" w:bidi="ru-RU"/>
        </w:rPr>
        <w:t xml:space="preserve">ия </w:t>
      </w:r>
      <w:r>
        <w:t xml:space="preserve">банкротства) </w:t>
      </w:r>
      <w:r>
        <w:rPr>
          <w:lang w:val="ru-RU" w:eastAsia="ru-RU" w:bidi="ru-RU"/>
        </w:rPr>
        <w:t>авиапредприятия /А. А. Фридлянд, Д. А. Фрид</w:t>
      </w:r>
      <w:r>
        <w:rPr>
          <w:lang w:val="ru-RU" w:eastAsia="ru-RU" w:bidi="ru-RU"/>
        </w:rPr>
        <w:softHyphen/>
        <w:t>лянд // Авиационный рынок. - 2002. - № 12. - С. 32-37.</w:t>
      </w:r>
    </w:p>
    <w:p w:rsidR="00132B3D" w:rsidRDefault="005F77D4">
      <w:pPr>
        <w:pStyle w:val="20"/>
        <w:framePr w:w="8006" w:h="7593" w:hRule="exact" w:wrap="around" w:vAnchor="page" w:hAnchor="page" w:x="1968" w:y="2740"/>
        <w:numPr>
          <w:ilvl w:val="0"/>
          <w:numId w:val="4"/>
        </w:numPr>
        <w:shd w:val="clear" w:color="auto" w:fill="auto"/>
        <w:spacing w:after="0"/>
        <w:ind w:left="720" w:right="20"/>
      </w:pPr>
      <w:r>
        <w:rPr>
          <w:lang w:val="ru-RU" w:eastAsia="ru-RU" w:bidi="ru-RU"/>
        </w:rPr>
        <w:t xml:space="preserve"> «Про </w:t>
      </w:r>
      <w:r>
        <w:t>поновлення платоспроможності боржника або визнання його банкру</w:t>
      </w:r>
      <w:r>
        <w:softHyphen/>
        <w:t>том» : Закон України № 2343-ХІІ від 14.05.1992 (зі змінами і доповненням</w:t>
      </w:r>
      <w:r>
        <w:t>и) [Електронний ресурс]. - Режим доступу : zakon4.rada/gov/ua/laws/show/ 2343-12/.</w:t>
      </w:r>
    </w:p>
    <w:p w:rsidR="00132B3D" w:rsidRDefault="005F77D4">
      <w:pPr>
        <w:pStyle w:val="20"/>
        <w:framePr w:w="8006" w:h="7593" w:hRule="exact" w:wrap="around" w:vAnchor="page" w:hAnchor="page" w:x="1968" w:y="2740"/>
        <w:numPr>
          <w:ilvl w:val="0"/>
          <w:numId w:val="4"/>
        </w:numPr>
        <w:shd w:val="clear" w:color="auto" w:fill="auto"/>
        <w:spacing w:after="0"/>
        <w:ind w:left="720" w:right="20"/>
      </w:pPr>
      <w:r>
        <w:t xml:space="preserve"> СолодухинД. Н. </w:t>
      </w:r>
      <w:r>
        <w:rPr>
          <w:lang w:val="ru-RU" w:eastAsia="ru-RU" w:bidi="ru-RU"/>
        </w:rPr>
        <w:t>Финансовая стратегия восстановления платежеспособности предприятия / Д. Н. Солодухин // Финансы. - 2008. - № 4. - С. 65-67.</w:t>
      </w:r>
    </w:p>
    <w:p w:rsidR="00132B3D" w:rsidRDefault="005F77D4">
      <w:pPr>
        <w:pStyle w:val="20"/>
        <w:framePr w:w="8006" w:h="7593" w:hRule="exact" w:wrap="around" w:vAnchor="page" w:hAnchor="page" w:x="1968" w:y="2740"/>
        <w:numPr>
          <w:ilvl w:val="0"/>
          <w:numId w:val="4"/>
        </w:numPr>
        <w:shd w:val="clear" w:color="auto" w:fill="auto"/>
        <w:spacing w:after="0"/>
        <w:ind w:left="720" w:right="20"/>
      </w:pPr>
      <w:r>
        <w:rPr>
          <w:lang w:val="ru-RU" w:eastAsia="ru-RU" w:bidi="ru-RU"/>
        </w:rPr>
        <w:t xml:space="preserve"> Кавун С. В. Анализ экономической</w:t>
      </w:r>
      <w:r>
        <w:rPr>
          <w:lang w:val="ru-RU" w:eastAsia="ru-RU" w:bidi="ru-RU"/>
        </w:rPr>
        <w:t xml:space="preserve"> безопасности предприятий / С. В. Кавун // </w:t>
      </w:r>
      <w:r>
        <w:t xml:space="preserve">Економіка розвитку. </w:t>
      </w:r>
      <w:r>
        <w:rPr>
          <w:lang w:val="ru-RU" w:eastAsia="ru-RU" w:bidi="ru-RU"/>
        </w:rPr>
        <w:t>- 2009. - № 1(49). - С. 72-75.</w:t>
      </w:r>
    </w:p>
    <w:p w:rsidR="00132B3D" w:rsidRDefault="005F77D4">
      <w:pPr>
        <w:pStyle w:val="20"/>
        <w:framePr w:w="8006" w:h="7593" w:hRule="exact" w:wrap="around" w:vAnchor="page" w:hAnchor="page" w:x="1968" w:y="2740"/>
        <w:numPr>
          <w:ilvl w:val="0"/>
          <w:numId w:val="4"/>
        </w:numPr>
        <w:shd w:val="clear" w:color="auto" w:fill="auto"/>
        <w:spacing w:after="0"/>
        <w:ind w:left="720" w:right="20"/>
      </w:pPr>
      <w:r>
        <w:rPr>
          <w:lang w:val="ru-RU" w:eastAsia="ru-RU" w:bidi="ru-RU"/>
        </w:rPr>
        <w:t xml:space="preserve"> Кругляк А. М. Суть </w:t>
      </w:r>
      <w:r>
        <w:t>банкрутства, проблеми його діагностики / А. М. Кругляк // Держава та регіони. Серія: Економіка та підприємництво. - 2007. - № 3. - С 131-135.</w:t>
      </w:r>
    </w:p>
    <w:p w:rsidR="00132B3D" w:rsidRDefault="005F77D4">
      <w:pPr>
        <w:pStyle w:val="20"/>
        <w:framePr w:w="8006" w:h="7593" w:hRule="exact" w:wrap="around" w:vAnchor="page" w:hAnchor="page" w:x="1968" w:y="2740"/>
        <w:numPr>
          <w:ilvl w:val="0"/>
          <w:numId w:val="4"/>
        </w:numPr>
        <w:shd w:val="clear" w:color="auto" w:fill="auto"/>
        <w:spacing w:after="0"/>
        <w:ind w:left="720" w:right="20"/>
      </w:pPr>
      <w:r>
        <w:t xml:space="preserve"> Телін С. В. Антикризове управління як засіб запобігання банкрутству під</w:t>
      </w:r>
      <w:r>
        <w:softHyphen/>
        <w:t>приємства / С. В. Телін // Вісник Хмельницького національного університету. - 2010. - № 5. - С. 48-52.</w:t>
      </w:r>
    </w:p>
    <w:p w:rsidR="00132B3D" w:rsidRDefault="005F77D4">
      <w:pPr>
        <w:pStyle w:val="20"/>
        <w:framePr w:w="8006" w:h="7593" w:hRule="exact" w:wrap="around" w:vAnchor="page" w:hAnchor="page" w:x="1968" w:y="2740"/>
        <w:numPr>
          <w:ilvl w:val="0"/>
          <w:numId w:val="4"/>
        </w:numPr>
        <w:shd w:val="clear" w:color="auto" w:fill="auto"/>
        <w:spacing w:after="0"/>
        <w:ind w:left="720" w:right="20"/>
      </w:pPr>
      <w:r>
        <w:t xml:space="preserve"> Бухгалтерський облік у документах: навч. посіб. / під </w:t>
      </w:r>
      <w:r>
        <w:rPr>
          <w:lang w:val="ru-RU" w:eastAsia="ru-RU" w:bidi="ru-RU"/>
        </w:rPr>
        <w:t xml:space="preserve">ред. Л. </w:t>
      </w:r>
      <w:r>
        <w:t>М. Чернелевсь- ко</w:t>
      </w:r>
      <w:r>
        <w:t>го. - К. : Кондор, 2008. - 396 с.</w:t>
      </w:r>
    </w:p>
    <w:p w:rsidR="00132B3D" w:rsidRDefault="005F77D4">
      <w:pPr>
        <w:pStyle w:val="a5"/>
        <w:framePr w:wrap="around" w:vAnchor="page" w:hAnchor="page" w:x="1935" w:y="14465"/>
        <w:shd w:val="clear" w:color="auto" w:fill="auto"/>
        <w:spacing w:line="150" w:lineRule="exact"/>
        <w:ind w:left="20"/>
      </w:pPr>
      <w:r>
        <w:t>82</w:t>
      </w:r>
    </w:p>
    <w:p w:rsidR="00132B3D" w:rsidRDefault="005F77D4">
      <w:pPr>
        <w:pStyle w:val="a5"/>
        <w:framePr w:wrap="around" w:vAnchor="page" w:hAnchor="page" w:x="7004" w:y="14465"/>
        <w:shd w:val="clear" w:color="auto" w:fill="auto"/>
        <w:spacing w:line="150" w:lineRule="exact"/>
        <w:ind w:left="20"/>
      </w:pPr>
      <w:r>
        <w:t>Управлінські інновації 3/2013 р.</w:t>
      </w:r>
    </w:p>
    <w:p w:rsidR="00132B3D" w:rsidRDefault="00132B3D">
      <w:pPr>
        <w:rPr>
          <w:sz w:val="2"/>
          <w:szCs w:val="2"/>
        </w:rPr>
      </w:pPr>
    </w:p>
    <w:sectPr w:rsidR="00132B3D" w:rsidSect="00132B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D4" w:rsidRDefault="005F77D4" w:rsidP="00132B3D">
      <w:r>
        <w:separator/>
      </w:r>
    </w:p>
  </w:endnote>
  <w:endnote w:type="continuationSeparator" w:id="1">
    <w:p w:rsidR="005F77D4" w:rsidRDefault="005F77D4" w:rsidP="00132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D4" w:rsidRDefault="005F77D4"/>
  </w:footnote>
  <w:footnote w:type="continuationSeparator" w:id="1">
    <w:p w:rsidR="005F77D4" w:rsidRDefault="005F77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53B"/>
    <w:multiLevelType w:val="multilevel"/>
    <w:tmpl w:val="C3263B3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69D0"/>
    <w:multiLevelType w:val="multilevel"/>
    <w:tmpl w:val="9606E1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D5F3B"/>
    <w:multiLevelType w:val="multilevel"/>
    <w:tmpl w:val="2670DB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25998"/>
    <w:multiLevelType w:val="multilevel"/>
    <w:tmpl w:val="CA64DBD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32B3D"/>
    <w:rsid w:val="00132B3D"/>
    <w:rsid w:val="003E0785"/>
    <w:rsid w:val="005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B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B3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B3D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a6">
    <w:name w:val="Основний текст_"/>
    <w:basedOn w:val="a0"/>
    <w:link w:val="a7"/>
    <w:rsid w:val="00132B3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сновний текст + Напівжирний"/>
    <w:basedOn w:val="a6"/>
    <w:rsid w:val="00132B3D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132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ий текст (2)_"/>
    <w:basedOn w:val="a0"/>
    <w:link w:val="20"/>
    <w:rsid w:val="00132B3D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ий текст (3)_"/>
    <w:basedOn w:val="a0"/>
    <w:link w:val="30"/>
    <w:rsid w:val="00132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1">
    <w:name w:val="Колонтитул (2)_"/>
    <w:basedOn w:val="a0"/>
    <w:link w:val="22"/>
    <w:rsid w:val="00132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">
    <w:name w:val="Основний текст (4)_"/>
    <w:basedOn w:val="a0"/>
    <w:link w:val="40"/>
    <w:rsid w:val="00132B3D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  <w:u w:val="none"/>
    </w:rPr>
  </w:style>
  <w:style w:type="paragraph" w:customStyle="1" w:styleId="a5">
    <w:name w:val="Колонтитул"/>
    <w:basedOn w:val="a"/>
    <w:link w:val="a4"/>
    <w:rsid w:val="00132B3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a7">
    <w:name w:val="Основний текст"/>
    <w:basedOn w:val="a"/>
    <w:link w:val="a6"/>
    <w:rsid w:val="00132B3D"/>
    <w:pPr>
      <w:shd w:val="clear" w:color="auto" w:fill="FFFFFF"/>
      <w:spacing w:after="48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10">
    <w:name w:val="Заголовок №1"/>
    <w:basedOn w:val="a"/>
    <w:link w:val="1"/>
    <w:rsid w:val="00132B3D"/>
    <w:pPr>
      <w:shd w:val="clear" w:color="auto" w:fill="FFFFFF"/>
      <w:spacing w:before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0">
    <w:name w:val="Основний текст (2)"/>
    <w:basedOn w:val="a"/>
    <w:link w:val="2"/>
    <w:rsid w:val="00132B3D"/>
    <w:pPr>
      <w:shd w:val="clear" w:color="auto" w:fill="FFFFFF"/>
      <w:spacing w:after="120" w:line="240" w:lineRule="exact"/>
      <w:ind w:hanging="400"/>
      <w:jc w:val="both"/>
    </w:pPr>
    <w:rPr>
      <w:rFonts w:ascii="Arial" w:eastAsia="Arial" w:hAnsi="Arial" w:cs="Arial"/>
      <w:i/>
      <w:iCs/>
      <w:spacing w:val="1"/>
      <w:sz w:val="17"/>
      <w:szCs w:val="17"/>
    </w:rPr>
  </w:style>
  <w:style w:type="paragraph" w:customStyle="1" w:styleId="30">
    <w:name w:val="Основний текст (3)"/>
    <w:basedOn w:val="a"/>
    <w:link w:val="3"/>
    <w:rsid w:val="00132B3D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14"/>
      <w:szCs w:val="14"/>
    </w:rPr>
  </w:style>
  <w:style w:type="paragraph" w:customStyle="1" w:styleId="22">
    <w:name w:val="Колонтитул (2)"/>
    <w:basedOn w:val="a"/>
    <w:link w:val="21"/>
    <w:rsid w:val="00132B3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40">
    <w:name w:val="Основний текст (4)"/>
    <w:basedOn w:val="a"/>
    <w:link w:val="4"/>
    <w:rsid w:val="00132B3D"/>
    <w:pPr>
      <w:shd w:val="clear" w:color="auto" w:fill="FFFFFF"/>
      <w:spacing w:before="120" w:after="180" w:line="0" w:lineRule="atLeast"/>
      <w:jc w:val="center"/>
    </w:pPr>
    <w:rPr>
      <w:rFonts w:ascii="Arial" w:eastAsia="Arial" w:hAnsi="Arial" w:cs="Arial"/>
      <w:b/>
      <w:bCs/>
      <w:i/>
      <w:iCs/>
      <w:spacing w:val="-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19082</Words>
  <Characters>10877</Characters>
  <Application>Microsoft Office Word</Application>
  <DocSecurity>0</DocSecurity>
  <Lines>90</Lines>
  <Paragraphs>59</Paragraphs>
  <ScaleCrop>false</ScaleCrop>
  <Company>Microsoft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2017-09-27T09:22:00Z</dcterms:created>
  <dcterms:modified xsi:type="dcterms:W3CDTF">2017-09-27T09:22:00Z</dcterms:modified>
</cp:coreProperties>
</file>